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CF2" w:rsidRDefault="00950CF2">
      <w:pPr>
        <w:spacing w:line="200" w:lineRule="exact"/>
        <w:rPr>
          <w:bCs/>
          <w:sz w:val="24"/>
          <w:shd w:val="clear" w:color="auto" w:fill="F2F2F2"/>
        </w:rPr>
      </w:pPr>
    </w:p>
    <w:tbl>
      <w:tblPr>
        <w:tblpPr w:leftFromText="180" w:rightFromText="180" w:vertAnchor="text" w:horzAnchor="margin" w:tblpY="39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1701"/>
        <w:gridCol w:w="5810"/>
      </w:tblGrid>
      <w:tr w:rsidR="00950CF2" w:rsidTr="0092648F">
        <w:trPr>
          <w:trHeight w:val="454"/>
        </w:trPr>
        <w:tc>
          <w:tcPr>
            <w:tcW w:w="2376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50CF2" w:rsidRDefault="00FF04D6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本次督导日期</w:t>
            </w:r>
            <w:r>
              <w:rPr>
                <w:rFonts w:ascii="SimSun" w:cs="SimSun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820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F11D0" w:rsidRPr="00DB63A3" w:rsidRDefault="00FF04D6" w:rsidP="00DB63A3">
            <w:pPr>
              <w:jc w:val="center"/>
              <w:rPr>
                <w:rFonts w:eastAsia="新細明體" w:hint="eastAsia"/>
                <w:color w:val="000000"/>
                <w:sz w:val="24"/>
                <w:lang w:eastAsia="zh-TW"/>
              </w:rPr>
            </w:pPr>
            <w:r w:rsidRPr="00EF11D0">
              <w:rPr>
                <w:color w:val="000000"/>
                <w:sz w:val="24"/>
              </w:rPr>
              <w:t xml:space="preserve">20160627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50CF2" w:rsidRDefault="00FF04D6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督导地点</w:t>
            </w:r>
          </w:p>
        </w:tc>
        <w:tc>
          <w:tcPr>
            <w:tcW w:w="5810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50CF2" w:rsidRPr="00EF11D0" w:rsidRDefault="00950CF2">
            <w:pPr>
              <w:rPr>
                <w:sz w:val="24"/>
              </w:rPr>
            </w:pPr>
          </w:p>
        </w:tc>
      </w:tr>
      <w:tr w:rsidR="00950CF2" w:rsidTr="0092648F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F2" w:rsidRDefault="00FF04D6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督导姓名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F2" w:rsidRPr="00EF11D0" w:rsidRDefault="00FF04D6">
            <w:pPr>
              <w:jc w:val="center"/>
              <w:rPr>
                <w:sz w:val="24"/>
              </w:rPr>
            </w:pPr>
            <w:r w:rsidRPr="00EF11D0">
              <w:rPr>
                <w:rFonts w:hint="eastAsia"/>
                <w:color w:val="000000"/>
                <w:sz w:val="24"/>
              </w:rPr>
              <w:t>叶锦熙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F2" w:rsidRDefault="00FF04D6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受督导者姓名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F2" w:rsidRPr="00EF11D0" w:rsidRDefault="00950CF2">
            <w:pPr>
              <w:rPr>
                <w:sz w:val="24"/>
              </w:rPr>
            </w:pPr>
          </w:p>
        </w:tc>
      </w:tr>
    </w:tbl>
    <w:p w:rsidR="00950CF2" w:rsidRDefault="00950CF2">
      <w:pPr>
        <w:spacing w:line="200" w:lineRule="exact"/>
        <w:rPr>
          <w:bCs/>
          <w:sz w:val="24"/>
          <w:shd w:val="clear" w:color="auto" w:fill="F2F2F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1"/>
        <w:gridCol w:w="8538"/>
      </w:tblGrid>
      <w:tr w:rsidR="00950CF2">
        <w:trPr>
          <w:trHeight w:val="542"/>
          <w:tblHeader/>
        </w:trPr>
        <w:tc>
          <w:tcPr>
            <w:tcW w:w="6171" w:type="dxa"/>
            <w:tcBorders>
              <w:top w:val="thinThickLargeGap" w:sz="12" w:space="0" w:color="auto"/>
            </w:tcBorders>
            <w:shd w:val="clear" w:color="auto" w:fill="FFFFCC"/>
          </w:tcPr>
          <w:p w:rsidR="00950CF2" w:rsidRDefault="00FF04D6">
            <w:pPr>
              <w:spacing w:line="288" w:lineRule="auto"/>
              <w:jc w:val="center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受督导者期望</w:t>
            </w:r>
            <w:r>
              <w:rPr>
                <w:rFonts w:ascii="SimSun" w:cs="SimSun"/>
                <w:b/>
                <w:bCs/>
                <w:sz w:val="28"/>
                <w:szCs w:val="28"/>
              </w:rPr>
              <w:t>/</w:t>
            </w: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督导提出本次督导的要点</w:t>
            </w:r>
          </w:p>
        </w:tc>
        <w:tc>
          <w:tcPr>
            <w:tcW w:w="8538" w:type="dxa"/>
            <w:tcBorders>
              <w:top w:val="thinThickLargeGap" w:sz="12" w:space="0" w:color="auto"/>
            </w:tcBorders>
            <w:shd w:val="clear" w:color="auto" w:fill="FFFFCC"/>
          </w:tcPr>
          <w:p w:rsidR="00950CF2" w:rsidRDefault="00FF04D6">
            <w:pPr>
              <w:tabs>
                <w:tab w:val="left" w:pos="1650"/>
                <w:tab w:val="center" w:pos="4406"/>
              </w:tabs>
              <w:spacing w:line="288" w:lineRule="auto"/>
              <w:jc w:val="left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/>
                <w:b/>
                <w:bCs/>
                <w:sz w:val="28"/>
                <w:szCs w:val="28"/>
              </w:rPr>
              <w:tab/>
            </w:r>
            <w:r>
              <w:rPr>
                <w:rFonts w:ascii="SimSun" w:cs="SimSun"/>
                <w:b/>
                <w:bCs/>
                <w:sz w:val="28"/>
                <w:szCs w:val="28"/>
              </w:rPr>
              <w:tab/>
            </w: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督导给出的建议、意见及布置的任务信息</w:t>
            </w:r>
          </w:p>
        </w:tc>
      </w:tr>
      <w:tr w:rsidR="0092648F">
        <w:tc>
          <w:tcPr>
            <w:tcW w:w="6171" w:type="dxa"/>
            <w:vAlign w:val="center"/>
          </w:tcPr>
          <w:p w:rsidR="0092648F" w:rsidRPr="00633E12" w:rsidRDefault="00FF04D6" w:rsidP="00AE5DF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SimSun" w:hAnsi="SimSun" w:cs="SimSun"/>
                <w:sz w:val="22"/>
                <w:szCs w:val="22"/>
              </w:rPr>
            </w:pPr>
            <w:r w:rsidRPr="00633E12">
              <w:rPr>
                <w:rFonts w:ascii="SimSun" w:hAnsi="SimSun" w:cs="SimSun" w:hint="eastAsia"/>
                <w:sz w:val="22"/>
                <w:szCs w:val="22"/>
              </w:rPr>
              <w:t>与外面的培训机构</w:t>
            </w:r>
            <w:r>
              <w:rPr>
                <w:rFonts w:ascii="SimSun" w:hAnsi="SimSun" w:cs="SimSun" w:hint="eastAsia"/>
                <w:sz w:val="22"/>
                <w:szCs w:val="22"/>
              </w:rPr>
              <w:t>（如主营亲子教育、亲子沟通、儿童注意力训练等教育培训机构等）</w:t>
            </w:r>
            <w:r w:rsidRPr="00633E12">
              <w:rPr>
                <w:rFonts w:ascii="SimSun" w:hAnsi="SimSun" w:cs="SimSun" w:hint="eastAsia"/>
                <w:sz w:val="22"/>
                <w:szCs w:val="22"/>
              </w:rPr>
              <w:t>合作</w:t>
            </w:r>
            <w:r>
              <w:rPr>
                <w:rFonts w:ascii="SimSun" w:hAnsi="SimSun" w:cs="SimSun" w:hint="eastAsia"/>
                <w:sz w:val="22"/>
                <w:szCs w:val="22"/>
              </w:rPr>
              <w:t>时</w:t>
            </w:r>
            <w:r w:rsidRPr="00633E12">
              <w:rPr>
                <w:rFonts w:ascii="SimSun" w:hAnsi="SimSun" w:cs="SimSun" w:hint="eastAsia"/>
                <w:sz w:val="22"/>
                <w:szCs w:val="22"/>
              </w:rPr>
              <w:t>，活动主要环节让合作机构策划并实施，这个</w:t>
            </w:r>
            <w:r>
              <w:rPr>
                <w:rFonts w:ascii="SimSun" w:hAnsi="SimSun" w:cs="SimSun" w:hint="eastAsia"/>
                <w:sz w:val="22"/>
                <w:szCs w:val="22"/>
              </w:rPr>
              <w:t>过程中</w:t>
            </w:r>
            <w:r w:rsidRPr="00633E12">
              <w:rPr>
                <w:rFonts w:ascii="SimSun" w:hAnsi="SimSun" w:cs="SimSun" w:hint="eastAsia"/>
                <w:sz w:val="22"/>
                <w:szCs w:val="22"/>
              </w:rPr>
              <w:t>社工如何</w:t>
            </w:r>
            <w:r>
              <w:rPr>
                <w:rFonts w:ascii="SimSun" w:hAnsi="SimSun" w:cs="SimSun" w:hint="eastAsia"/>
                <w:sz w:val="22"/>
                <w:szCs w:val="22"/>
              </w:rPr>
              <w:t>更好地</w:t>
            </w:r>
            <w:r w:rsidRPr="00633E12">
              <w:rPr>
                <w:rFonts w:ascii="SimSun" w:hAnsi="SimSun" w:cs="SimSun" w:hint="eastAsia"/>
                <w:sz w:val="22"/>
                <w:szCs w:val="22"/>
              </w:rPr>
              <w:t>体现社工的专业</w:t>
            </w:r>
            <w:r>
              <w:rPr>
                <w:rFonts w:ascii="SimSun" w:hAnsi="SimSun" w:cs="SimSun" w:hint="eastAsia"/>
                <w:sz w:val="22"/>
                <w:szCs w:val="22"/>
              </w:rPr>
              <w:t>性和作用？</w:t>
            </w:r>
          </w:p>
        </w:tc>
        <w:tc>
          <w:tcPr>
            <w:tcW w:w="8538" w:type="dxa"/>
            <w:vAlign w:val="center"/>
          </w:tcPr>
          <w:p w:rsidR="000A1492" w:rsidRPr="00FF04D6" w:rsidRDefault="00FF04D6" w:rsidP="000A1492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SimSun" w:eastAsia="新細明體" w:cs="SimSun"/>
                <w:color w:val="0000FF"/>
                <w:sz w:val="22"/>
                <w:szCs w:val="22"/>
                <w:lang w:eastAsia="zh-HK"/>
              </w:rPr>
            </w:pP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专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家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讲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座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应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后接家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长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小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组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及儿童小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组</w:t>
            </w:r>
            <w:r w:rsidRPr="00FF04D6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或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亲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子活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动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。</w:t>
            </w:r>
          </w:p>
          <w:p w:rsidR="000A1492" w:rsidRPr="00FF04D6" w:rsidRDefault="00FF04D6" w:rsidP="000A1492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SimSun" w:eastAsia="新細明體" w:cs="SimSun"/>
                <w:color w:val="0000FF"/>
                <w:sz w:val="22"/>
                <w:szCs w:val="22"/>
                <w:lang w:eastAsia="zh-HK"/>
              </w:rPr>
            </w:pP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可以以嘉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宾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搞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讲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座</w:t>
            </w:r>
            <w:r w:rsidRPr="00FF04D6">
              <w:rPr>
                <w:rFonts w:ascii="SimSun" w:cs="SimSun"/>
                <w:color w:val="0000FF"/>
                <w:sz w:val="22"/>
                <w:szCs w:val="22"/>
              </w:rPr>
              <w:t>+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社工搞活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动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形式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进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行</w:t>
            </w:r>
            <w:r w:rsidRPr="00FF04D6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例如在一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个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和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谐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家庭扎花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灯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的工作坊中</w:t>
            </w:r>
            <w:r w:rsidRPr="00FF04D6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其中一部份由嘉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宾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主持</w:t>
            </w:r>
            <w:r w:rsidRPr="00FF04D6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社工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则负责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游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戏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、才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艺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表演</w:t>
            </w:r>
          </w:p>
          <w:p w:rsidR="00391056" w:rsidRPr="00FF04D6" w:rsidRDefault="00FF04D6" w:rsidP="00391056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SimSun" w:eastAsia="新細明體" w:cs="SimSun"/>
                <w:color w:val="0000FF"/>
                <w:sz w:val="22"/>
                <w:szCs w:val="22"/>
                <w:lang w:eastAsia="zh-HK"/>
              </w:rPr>
            </w:pP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社工在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讲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座前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带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游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戏</w:t>
            </w:r>
            <w:r w:rsidRPr="00FF04D6">
              <w:rPr>
                <w:rFonts w:ascii="SimSun" w:cs="SimSun"/>
                <w:color w:val="0000FF"/>
                <w:sz w:val="22"/>
                <w:szCs w:val="22"/>
              </w:rPr>
              <w:t>,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介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绍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自己、介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绍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中心、介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绍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活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动</w:t>
            </w:r>
            <w:r w:rsidRPr="00FF04D6">
              <w:rPr>
                <w:rFonts w:ascii="SimSun" w:cs="SimSun"/>
                <w:color w:val="0000FF"/>
                <w:sz w:val="22"/>
                <w:szCs w:val="22"/>
              </w:rPr>
              <w:t xml:space="preserve">; 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讲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座后作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专业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提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问</w:t>
            </w:r>
            <w:r w:rsidRPr="00FF04D6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请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嘉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宾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解答</w:t>
            </w:r>
            <w:r w:rsidRPr="00FF04D6">
              <w:rPr>
                <w:rFonts w:ascii="SimSun" w:cs="SimSun"/>
                <w:color w:val="0000FF"/>
                <w:sz w:val="22"/>
                <w:szCs w:val="22"/>
              </w:rPr>
              <w:t xml:space="preserve">; 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也可主持一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个问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答游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戏环节</w:t>
            </w:r>
            <w:r w:rsidRPr="00FF04D6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帮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助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参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加者消化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内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容</w:t>
            </w:r>
          </w:p>
          <w:p w:rsidR="00391056" w:rsidRPr="00FF04D6" w:rsidRDefault="00FF04D6" w:rsidP="00391056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SimSun" w:eastAsia="新細明體" w:cs="SimSun"/>
                <w:color w:val="0000FF"/>
                <w:sz w:val="22"/>
                <w:szCs w:val="22"/>
                <w:lang w:eastAsia="zh-HK"/>
              </w:rPr>
            </w:pP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社工亦可与嘉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宾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配合</w:t>
            </w:r>
            <w:r w:rsidRPr="00FF04D6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负责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一小部份的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个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案或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实况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分享</w:t>
            </w:r>
            <w:r w:rsidRPr="00FF04D6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甚至可以一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问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一答的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访问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形式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进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行工作坊</w:t>
            </w:r>
            <w:r w:rsidRPr="00FF04D6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好像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电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台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节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目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访问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嘉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宾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一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样</w:t>
            </w:r>
          </w:p>
        </w:tc>
      </w:tr>
      <w:tr w:rsidR="0092648F">
        <w:tc>
          <w:tcPr>
            <w:tcW w:w="6171" w:type="dxa"/>
            <w:vAlign w:val="center"/>
          </w:tcPr>
          <w:p w:rsidR="0092648F" w:rsidRDefault="00FF04D6" w:rsidP="00AE5DFE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>2.</w:t>
            </w:r>
            <w:r>
              <w:rPr>
                <w:rFonts w:ascii="SimSun" w:hAnsi="SimSun" w:cs="SimSun" w:hint="eastAsia"/>
                <w:sz w:val="22"/>
                <w:szCs w:val="22"/>
              </w:rPr>
              <w:t>挖掘潜在服务对象有哪些可行的方法？</w:t>
            </w:r>
            <w:r>
              <w:rPr>
                <w:rFonts w:ascii="SimSun" w:hAnsi="SimSun" w:cs="SimSun"/>
                <w:sz w:val="22"/>
                <w:szCs w:val="22"/>
              </w:rPr>
              <w:t xml:space="preserve"> </w:t>
            </w:r>
          </w:p>
        </w:tc>
        <w:tc>
          <w:tcPr>
            <w:tcW w:w="8538" w:type="dxa"/>
            <w:vAlign w:val="center"/>
          </w:tcPr>
          <w:p w:rsidR="0092648F" w:rsidRPr="00FF04D6" w:rsidRDefault="00FF04D6" w:rsidP="0092648F">
            <w:pPr>
              <w:spacing w:line="360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FF04D6">
              <w:rPr>
                <w:rFonts w:ascii="SimSun" w:cs="SimSun"/>
                <w:color w:val="0000FF"/>
                <w:sz w:val="22"/>
                <w:szCs w:val="22"/>
              </w:rPr>
              <w:t xml:space="preserve">2. 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覌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察、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对话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、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实质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工作</w:t>
            </w:r>
            <w:r w:rsidRPr="00FF04D6">
              <w:rPr>
                <w:rFonts w:ascii="SimSun" w:cs="SimSun" w:hint="cs"/>
                <w:color w:val="0000FF"/>
                <w:sz w:val="22"/>
                <w:szCs w:val="22"/>
              </w:rPr>
              <w:t>过</w:t>
            </w:r>
            <w:r w:rsidRPr="00FF04D6">
              <w:rPr>
                <w:rFonts w:ascii="SimSun" w:cs="SimSun" w:hint="eastAsia"/>
                <w:color w:val="0000FF"/>
                <w:sz w:val="22"/>
                <w:szCs w:val="22"/>
              </w:rPr>
              <w:t>程</w:t>
            </w:r>
            <w:r w:rsidRPr="00FF04D6">
              <w:rPr>
                <w:rFonts w:ascii="SimSun" w:cs="SimSun"/>
                <w:color w:val="0000FF"/>
                <w:sz w:val="22"/>
                <w:szCs w:val="22"/>
              </w:rPr>
              <w:t xml:space="preserve"> </w:t>
            </w:r>
          </w:p>
        </w:tc>
      </w:tr>
      <w:tr w:rsidR="0092648F">
        <w:tc>
          <w:tcPr>
            <w:tcW w:w="6171" w:type="dxa"/>
            <w:vAlign w:val="center"/>
          </w:tcPr>
          <w:p w:rsidR="0092648F" w:rsidRDefault="00FF04D6" w:rsidP="00AE5DFE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>3.</w:t>
            </w:r>
            <w:r>
              <w:rPr>
                <w:rFonts w:ascii="SimSun" w:hAnsi="SimSun" w:cs="SimSun" w:hint="eastAsia"/>
                <w:sz w:val="22"/>
                <w:szCs w:val="22"/>
              </w:rPr>
              <w:t>用哪些技巧和方法获取服务对象的信任？</w:t>
            </w:r>
          </w:p>
        </w:tc>
        <w:tc>
          <w:tcPr>
            <w:tcW w:w="8538" w:type="dxa"/>
            <w:vAlign w:val="center"/>
          </w:tcPr>
          <w:p w:rsidR="0092648F" w:rsidRPr="00FF04D6" w:rsidRDefault="00FF04D6" w:rsidP="0092648F">
            <w:pPr>
              <w:spacing w:line="360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FF04D6">
              <w:rPr>
                <w:rFonts w:ascii="SimSun" w:cs="SimSun"/>
                <w:color w:val="0000FF"/>
                <w:sz w:val="22"/>
                <w:szCs w:val="22"/>
              </w:rPr>
              <w:t xml:space="preserve">3. </w:t>
            </w:r>
            <w:r w:rsidRPr="00FF04D6">
              <w:rPr>
                <w:rFonts w:ascii="新細明體" w:hAnsi="新細明體" w:cs="SimSun" w:hint="cs"/>
                <w:color w:val="0000FF"/>
                <w:sz w:val="22"/>
                <w:szCs w:val="22"/>
              </w:rPr>
              <w:t>态</w:t>
            </w:r>
            <w:r w:rsidRPr="00FF04D6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度、形象</w:t>
            </w:r>
            <w:r w:rsidRPr="00FF04D6">
              <w:rPr>
                <w:rFonts w:ascii="新細明體" w:hAnsi="新細明體" w:cs="SimSun"/>
                <w:color w:val="0000FF"/>
                <w:sz w:val="22"/>
                <w:szCs w:val="22"/>
              </w:rPr>
              <w:t>(</w:t>
            </w:r>
            <w:r w:rsidRPr="00FF04D6">
              <w:rPr>
                <w:rFonts w:ascii="新細明體" w:hAnsi="新細明體" w:cs="SimSun" w:hint="cs"/>
                <w:color w:val="0000FF"/>
                <w:sz w:val="22"/>
                <w:szCs w:val="22"/>
              </w:rPr>
              <w:t>对</w:t>
            </w:r>
            <w:r w:rsidRPr="00FF04D6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工作的投入</w:t>
            </w:r>
            <w:r w:rsidRPr="00FF04D6">
              <w:rPr>
                <w:rFonts w:ascii="新細明體" w:hAnsi="新細明體" w:cs="SimSun"/>
                <w:color w:val="0000FF"/>
                <w:sz w:val="22"/>
                <w:szCs w:val="22"/>
              </w:rPr>
              <w:t>)</w:t>
            </w:r>
            <w:r w:rsidRPr="00FF04D6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、</w:t>
            </w:r>
            <w:r w:rsidRPr="00FF04D6">
              <w:rPr>
                <w:rFonts w:ascii="新細明體" w:hAnsi="新細明體" w:cs="SimSun" w:hint="cs"/>
                <w:color w:val="0000FF"/>
                <w:sz w:val="22"/>
                <w:szCs w:val="22"/>
              </w:rPr>
              <w:t>亲</w:t>
            </w:r>
            <w:r w:rsidRPr="00FF04D6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和感、主</w:t>
            </w:r>
            <w:r w:rsidRPr="00FF04D6">
              <w:rPr>
                <w:rFonts w:ascii="新細明體" w:hAnsi="新細明體" w:cs="SimSun" w:hint="cs"/>
                <w:color w:val="0000FF"/>
                <w:sz w:val="22"/>
                <w:szCs w:val="22"/>
              </w:rPr>
              <w:t>动关</w:t>
            </w:r>
            <w:r w:rsidRPr="00FF04D6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心</w:t>
            </w:r>
            <w:r w:rsidRPr="00FF04D6">
              <w:rPr>
                <w:rFonts w:ascii="新細明體" w:hAnsi="新細明體" w:cs="SimSun" w:hint="cs"/>
                <w:color w:val="0000FF"/>
                <w:sz w:val="22"/>
                <w:szCs w:val="22"/>
              </w:rPr>
              <w:t>对</w:t>
            </w:r>
            <w:r w:rsidRPr="00FF04D6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象、委派正面角色、丰富的服</w:t>
            </w:r>
            <w:r w:rsidRPr="00FF04D6">
              <w:rPr>
                <w:rFonts w:ascii="新細明體" w:hAnsi="新細明體" w:cs="SimSun" w:hint="cs"/>
                <w:color w:val="0000FF"/>
                <w:sz w:val="22"/>
                <w:szCs w:val="22"/>
              </w:rPr>
              <w:t>务内</w:t>
            </w:r>
            <w:r w:rsidRPr="00FF04D6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容</w:t>
            </w:r>
          </w:p>
        </w:tc>
      </w:tr>
      <w:tr w:rsidR="0092648F">
        <w:trPr>
          <w:trHeight w:val="90"/>
        </w:trPr>
        <w:tc>
          <w:tcPr>
            <w:tcW w:w="6171" w:type="dxa"/>
            <w:vAlign w:val="center"/>
          </w:tcPr>
          <w:p w:rsidR="0092648F" w:rsidRDefault="00FF04D6" w:rsidP="00AE5DFE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>4.</w:t>
            </w:r>
            <w:r>
              <w:rPr>
                <w:rFonts w:ascii="SimSun" w:hAnsi="SimSun" w:cs="SimSun" w:hint="eastAsia"/>
                <w:sz w:val="22"/>
                <w:szCs w:val="22"/>
              </w:rPr>
              <w:t>用哪些技巧和方法让服务对象主动求助？</w:t>
            </w:r>
          </w:p>
        </w:tc>
        <w:tc>
          <w:tcPr>
            <w:tcW w:w="8538" w:type="dxa"/>
            <w:vAlign w:val="center"/>
          </w:tcPr>
          <w:p w:rsidR="0092648F" w:rsidRPr="00FF04D6" w:rsidRDefault="00FF04D6" w:rsidP="0092648F">
            <w:pPr>
              <w:spacing w:line="360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FF04D6">
              <w:rPr>
                <w:rFonts w:ascii="SimSun" w:cs="SimSun"/>
                <w:color w:val="0000FF"/>
                <w:sz w:val="22"/>
                <w:szCs w:val="22"/>
              </w:rPr>
              <w:t xml:space="preserve">4. </w:t>
            </w:r>
            <w:r w:rsidRPr="00FF04D6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如上</w:t>
            </w:r>
          </w:p>
        </w:tc>
      </w:tr>
      <w:tr w:rsidR="00950CF2">
        <w:trPr>
          <w:trHeight w:val="90"/>
        </w:trPr>
        <w:tc>
          <w:tcPr>
            <w:tcW w:w="6171" w:type="dxa"/>
            <w:vAlign w:val="center"/>
          </w:tcPr>
          <w:p w:rsidR="00950CF2" w:rsidRDefault="00FF04D6" w:rsidP="0092648F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 xml:space="preserve">5. </w:t>
            </w:r>
            <w:r w:rsidRPr="00EF11D0">
              <w:rPr>
                <w:rFonts w:ascii="SimSun" w:hAnsi="SimSun" w:cs="SimSun" w:hint="eastAsia"/>
                <w:sz w:val="22"/>
                <w:szCs w:val="22"/>
              </w:rPr>
              <w:t>服务中，通常的服务对象都比自己的年龄大，如何避免在服务过程中，因为年龄而让服务对象认为社工”不如“自己”或者说因为年龄而产生的“偏见”如何避免？</w:t>
            </w:r>
          </w:p>
        </w:tc>
        <w:tc>
          <w:tcPr>
            <w:tcW w:w="8538" w:type="dxa"/>
            <w:vAlign w:val="center"/>
          </w:tcPr>
          <w:p w:rsidR="00950CF2" w:rsidRPr="00FF04D6" w:rsidRDefault="00FF04D6" w:rsidP="000A1492">
            <w:pPr>
              <w:spacing w:line="360" w:lineRule="auto"/>
              <w:rPr>
                <w:rFonts w:ascii="新細明體" w:eastAsia="新細明體" w:hAnsi="新細明體"/>
                <w:bCs/>
                <w:color w:val="0000FF"/>
                <w:sz w:val="22"/>
                <w:szCs w:val="22"/>
                <w:lang w:eastAsia="zh-HK"/>
              </w:rPr>
            </w:pPr>
            <w:r w:rsidRPr="00FF04D6">
              <w:rPr>
                <w:bCs/>
                <w:color w:val="0000FF"/>
                <w:sz w:val="22"/>
                <w:szCs w:val="22"/>
              </w:rPr>
              <w:t xml:space="preserve">5. </w:t>
            </w:r>
            <w:r w:rsidRPr="00FF04D6">
              <w:rPr>
                <w:rFonts w:ascii="新細明體" w:hAnsi="新細明體" w:hint="eastAsia"/>
                <w:bCs/>
                <w:color w:val="0000FF"/>
                <w:sz w:val="22"/>
                <w:szCs w:val="22"/>
              </w:rPr>
              <w:t>社工拥有资源</w:t>
            </w:r>
            <w:r w:rsidRPr="00FF04D6">
              <w:rPr>
                <w:rFonts w:ascii="新細明體" w:hAnsi="新細明體"/>
                <w:bCs/>
                <w:color w:val="0000FF"/>
                <w:sz w:val="22"/>
                <w:szCs w:val="22"/>
              </w:rPr>
              <w:t>(</w:t>
            </w:r>
            <w:r w:rsidRPr="00FF04D6">
              <w:rPr>
                <w:rFonts w:ascii="新細明體" w:hAnsi="新細明體" w:hint="eastAsia"/>
                <w:bCs/>
                <w:color w:val="0000FF"/>
                <w:sz w:val="22"/>
                <w:szCs w:val="22"/>
              </w:rPr>
              <w:t>组织活动、康乐用品、奖品等物资</w:t>
            </w:r>
            <w:r w:rsidRPr="00FF04D6">
              <w:rPr>
                <w:rFonts w:ascii="新細明體" w:hAnsi="新細明體"/>
                <w:bCs/>
                <w:color w:val="0000FF"/>
                <w:sz w:val="22"/>
                <w:szCs w:val="22"/>
              </w:rPr>
              <w:t>)</w:t>
            </w:r>
          </w:p>
          <w:p w:rsidR="004D2BB2" w:rsidRPr="00FF04D6" w:rsidRDefault="00FF04D6" w:rsidP="004D2BB2">
            <w:pPr>
              <w:spacing w:line="360" w:lineRule="auto"/>
              <w:rPr>
                <w:rFonts w:ascii="新細明體" w:eastAsia="新細明體" w:hAnsi="新細明體"/>
                <w:bCs/>
                <w:color w:val="0000FF"/>
                <w:sz w:val="22"/>
                <w:szCs w:val="22"/>
                <w:lang w:eastAsia="zh-HK"/>
              </w:rPr>
            </w:pPr>
            <w:r w:rsidRPr="00FF04D6">
              <w:rPr>
                <w:rFonts w:ascii="新細明體" w:hAnsi="新細明體"/>
                <w:bCs/>
                <w:color w:val="0000FF"/>
                <w:sz w:val="22"/>
                <w:szCs w:val="22"/>
              </w:rPr>
              <w:t xml:space="preserve">6. </w:t>
            </w:r>
            <w:r w:rsidRPr="00FF04D6">
              <w:rPr>
                <w:rFonts w:ascii="新細明體" w:hAnsi="新細明體" w:hint="eastAsia"/>
                <w:bCs/>
                <w:color w:val="0000FF"/>
                <w:sz w:val="22"/>
                <w:szCs w:val="22"/>
              </w:rPr>
              <w:t>如果你在他们面前表现得热诚、细心、投入</w:t>
            </w:r>
            <w:r w:rsidRPr="00FF04D6">
              <w:rPr>
                <w:rFonts w:ascii="新細明體" w:hAnsi="新細明體"/>
                <w:bCs/>
                <w:color w:val="0000FF"/>
                <w:sz w:val="22"/>
                <w:szCs w:val="22"/>
              </w:rPr>
              <w:t xml:space="preserve">, </w:t>
            </w:r>
            <w:r w:rsidRPr="00FF04D6">
              <w:rPr>
                <w:rFonts w:ascii="新細明體" w:hAnsi="新細明體" w:hint="eastAsia"/>
                <w:bCs/>
                <w:color w:val="0000FF"/>
                <w:sz w:val="22"/>
                <w:szCs w:val="22"/>
              </w:rPr>
              <w:t>搞活动准备是否妥当</w:t>
            </w:r>
            <w:r w:rsidRPr="00FF04D6">
              <w:rPr>
                <w:rFonts w:ascii="新細明體" w:hAnsi="新細明體"/>
                <w:bCs/>
                <w:color w:val="0000FF"/>
                <w:sz w:val="22"/>
                <w:szCs w:val="22"/>
              </w:rPr>
              <w:t xml:space="preserve">, </w:t>
            </w:r>
            <w:r w:rsidRPr="00FF04D6">
              <w:rPr>
                <w:rFonts w:ascii="新細明體" w:hAnsi="新細明體" w:hint="eastAsia"/>
                <w:bCs/>
                <w:color w:val="0000FF"/>
                <w:sz w:val="22"/>
                <w:szCs w:val="22"/>
              </w:rPr>
              <w:t>处理冲突是否公正</w:t>
            </w:r>
            <w:r w:rsidRPr="00FF04D6">
              <w:rPr>
                <w:rFonts w:ascii="新細明體" w:hAnsi="新細明體"/>
                <w:bCs/>
                <w:color w:val="0000FF"/>
                <w:sz w:val="22"/>
                <w:szCs w:val="22"/>
              </w:rPr>
              <w:t xml:space="preserve">; </w:t>
            </w:r>
            <w:r w:rsidRPr="00FF04D6">
              <w:rPr>
                <w:rFonts w:ascii="新細明體" w:hAnsi="新細明體" w:hint="eastAsia"/>
                <w:bCs/>
                <w:color w:val="0000FF"/>
                <w:sz w:val="22"/>
                <w:szCs w:val="22"/>
              </w:rPr>
              <w:t>他们会十分欣赏你的。他们会明白你的年龄和人生阅历的限制</w:t>
            </w:r>
            <w:r w:rsidRPr="00FF04D6">
              <w:rPr>
                <w:rFonts w:ascii="新細明體" w:hAnsi="新細明體"/>
                <w:bCs/>
                <w:color w:val="0000FF"/>
                <w:sz w:val="22"/>
                <w:szCs w:val="22"/>
              </w:rPr>
              <w:t xml:space="preserve">, </w:t>
            </w:r>
            <w:r w:rsidRPr="00FF04D6">
              <w:rPr>
                <w:rFonts w:ascii="新細明體" w:hAnsi="新細明體" w:hint="eastAsia"/>
                <w:bCs/>
                <w:color w:val="0000FF"/>
                <w:sz w:val="22"/>
                <w:szCs w:val="22"/>
              </w:rPr>
              <w:t>通常不会无故挑衅你的客覌不足之处。其实长者反而喜欢年青社工「服侍」他们</w:t>
            </w:r>
            <w:r w:rsidRPr="00FF04D6">
              <w:rPr>
                <w:rFonts w:ascii="新細明體" w:hAnsi="新細明體"/>
                <w:bCs/>
                <w:color w:val="0000FF"/>
                <w:sz w:val="22"/>
                <w:szCs w:val="22"/>
              </w:rPr>
              <w:t xml:space="preserve">, </w:t>
            </w:r>
            <w:r w:rsidRPr="00FF04D6">
              <w:rPr>
                <w:rFonts w:ascii="新細明體" w:hAnsi="新細明體" w:hint="eastAsia"/>
                <w:bCs/>
                <w:color w:val="0000FF"/>
                <w:sz w:val="22"/>
                <w:szCs w:val="22"/>
              </w:rPr>
              <w:t>人际心理学上互补作用。</w:t>
            </w:r>
          </w:p>
          <w:p w:rsidR="004D2BB2" w:rsidRPr="00FF04D6" w:rsidRDefault="00FF04D6" w:rsidP="004D2BB2">
            <w:pPr>
              <w:spacing w:line="360" w:lineRule="auto"/>
              <w:rPr>
                <w:bCs/>
                <w:color w:val="0000FF"/>
                <w:sz w:val="22"/>
                <w:szCs w:val="22"/>
              </w:rPr>
            </w:pPr>
            <w:r w:rsidRPr="00FF04D6">
              <w:rPr>
                <w:rFonts w:ascii="新細明體" w:hAnsi="新細明體"/>
                <w:bCs/>
                <w:color w:val="0000FF"/>
                <w:sz w:val="22"/>
                <w:szCs w:val="22"/>
              </w:rPr>
              <w:t xml:space="preserve">7. </w:t>
            </w:r>
            <w:r w:rsidRPr="00FF04D6">
              <w:rPr>
                <w:rFonts w:ascii="新細明體" w:hAnsi="新細明體" w:hint="eastAsia"/>
                <w:bCs/>
                <w:color w:val="0000FF"/>
                <w:sz w:val="22"/>
                <w:szCs w:val="22"/>
              </w:rPr>
              <w:t>就说有一两位喜欢「鸡蛋里挑骨头」</w:t>
            </w:r>
            <w:r w:rsidRPr="00FF04D6">
              <w:rPr>
                <w:rFonts w:ascii="新細明體" w:hAnsi="新細明體"/>
                <w:bCs/>
                <w:color w:val="0000FF"/>
                <w:sz w:val="22"/>
                <w:szCs w:val="22"/>
              </w:rPr>
              <w:t xml:space="preserve">, </w:t>
            </w:r>
            <w:r w:rsidRPr="00FF04D6">
              <w:rPr>
                <w:rFonts w:ascii="新細明體" w:hAnsi="新細明體" w:hint="eastAsia"/>
                <w:bCs/>
                <w:color w:val="0000FF"/>
                <w:sz w:val="22"/>
                <w:szCs w:val="22"/>
              </w:rPr>
              <w:t>你也只需要做足你的本份便可。</w:t>
            </w:r>
          </w:p>
        </w:tc>
      </w:tr>
    </w:tbl>
    <w:p w:rsidR="00950CF2" w:rsidRPr="00DB63A3" w:rsidRDefault="00950CF2">
      <w:pPr>
        <w:tabs>
          <w:tab w:val="left" w:pos="5460"/>
        </w:tabs>
        <w:rPr>
          <w:rFonts w:eastAsia="新細明體" w:hint="eastAsia"/>
          <w:lang w:eastAsia="zh-TW"/>
        </w:rPr>
      </w:pPr>
    </w:p>
    <w:sectPr w:rsidR="00950CF2" w:rsidRPr="00DB63A3" w:rsidSect="00950CF2">
      <w:headerReference w:type="default" r:id="rId9"/>
      <w:footerReference w:type="default" r:id="rId10"/>
      <w:pgSz w:w="16838" w:h="11906" w:orient="landscape"/>
      <w:pgMar w:top="1134" w:right="1134" w:bottom="851" w:left="1134" w:header="283" w:footer="22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98" w:rsidRDefault="00112E98" w:rsidP="00950CF2">
      <w:r>
        <w:separator/>
      </w:r>
    </w:p>
  </w:endnote>
  <w:endnote w:type="continuationSeparator" w:id="0">
    <w:p w:rsidR="00112E98" w:rsidRDefault="00112E98" w:rsidP="0095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F2" w:rsidRDefault="00EF11D0">
    <w:pPr>
      <w:pStyle w:val="a5"/>
      <w:wordWrap w:val="0"/>
      <w:ind w:right="360"/>
      <w:rPr>
        <w:rFonts w:ascii="SimSun"/>
        <w:bCs/>
        <w:sz w:val="24"/>
        <w:szCs w:val="24"/>
      </w:rPr>
    </w:pPr>
    <w:r>
      <w:rPr>
        <w:noProof/>
        <w:sz w:val="24"/>
        <w:szCs w:val="24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867410" cy="157480"/>
              <wp:effectExtent l="0" t="0" r="0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7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CF2" w:rsidRDefault="00FF04D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90269C"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C54B83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 w:rsidR="0090269C"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B63A3" w:rsidRPr="00DB63A3">
                            <w:rPr>
                              <w:noProof/>
                            </w:rPr>
                            <w:t>1</w:t>
                          </w:r>
                          <w:r w:rsidR="0090269C"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112E98">
                            <w:fldChar w:fldCharType="begin"/>
                          </w:r>
                          <w:r w:rsidR="00112E98">
                            <w:instrText xml:space="preserve"> NUMPAGES  \* MERGEFORMAT </w:instrText>
                          </w:r>
                          <w:r w:rsidR="00112E98">
                            <w:fldChar w:fldCharType="separate"/>
                          </w:r>
                          <w:r w:rsidR="00DB63A3" w:rsidRPr="00DB63A3">
                            <w:rPr>
                              <w:noProof/>
                              <w:sz w:val="18"/>
                            </w:rPr>
                            <w:t>2</w:t>
                          </w:r>
                          <w:r w:rsidR="00112E98">
                            <w:rPr>
                              <w:noProof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68.3pt;height:12.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" filled="f" stroked="f">
              <v:textbox inset="0,0,0,0">
                <w:txbxContent>
                  <w:p w:rsidR="00950CF2" w:rsidRDefault="00FF04D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90269C"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C54B83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 w:rsidR="0090269C"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B63A3" w:rsidRPr="00DB63A3">
                      <w:rPr>
                        <w:noProof/>
                      </w:rPr>
                      <w:t>1</w:t>
                    </w:r>
                    <w:r w:rsidR="0090269C"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112E98">
                      <w:fldChar w:fldCharType="begin"/>
                    </w:r>
                    <w:r w:rsidR="00112E98">
                      <w:instrText xml:space="preserve"> NUMPAGES  \* MERGEFORMAT </w:instrText>
                    </w:r>
                    <w:r w:rsidR="00112E98">
                      <w:fldChar w:fldCharType="separate"/>
                    </w:r>
                    <w:r w:rsidR="00DB63A3" w:rsidRPr="00DB63A3">
                      <w:rPr>
                        <w:noProof/>
                        <w:sz w:val="18"/>
                      </w:rPr>
                      <w:t>2</w:t>
                    </w:r>
                    <w:r w:rsidR="00112E98">
                      <w:rPr>
                        <w:noProof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F04D6">
      <w:rPr>
        <w:rFonts w:ascii="SimSun"/>
        <w:sz w:val="24"/>
        <w:szCs w:val="24"/>
      </w:rPr>
      <w:t>2013</w:t>
    </w:r>
    <w:r w:rsidR="00FF04D6">
      <w:rPr>
        <w:rFonts w:ascii="SimSun" w:hint="eastAsia"/>
        <w:sz w:val="24"/>
        <w:szCs w:val="24"/>
      </w:rPr>
      <w:t>年</w:t>
    </w:r>
    <w:r w:rsidR="00FF04D6">
      <w:rPr>
        <w:rFonts w:ascii="SimSun"/>
        <w:sz w:val="24"/>
        <w:szCs w:val="24"/>
      </w:rPr>
      <w:t>11</w:t>
    </w:r>
    <w:r w:rsidR="00FF04D6">
      <w:rPr>
        <w:rFonts w:ascii="SimSun" w:hint="eastAsia"/>
        <w:sz w:val="24"/>
        <w:szCs w:val="24"/>
      </w:rPr>
      <w:t>月修订版</w:t>
    </w:r>
    <w:r w:rsidR="00FF04D6">
      <w:rPr>
        <w:rFonts w:ascii="SimSun"/>
        <w:sz w:val="24"/>
        <w:szCs w:val="24"/>
      </w:rPr>
      <w:t xml:space="preserve">                                                  </w:t>
    </w:r>
    <w:r w:rsidR="00FF04D6">
      <w:rPr>
        <w:rFonts w:ascii="SimSun"/>
        <w:sz w:val="24"/>
        <w:szCs w:val="24"/>
      </w:rPr>
      <w:tab/>
    </w:r>
    <w:r w:rsidR="00FF04D6">
      <w:rPr>
        <w:rFonts w:ascii="SimSun"/>
        <w:sz w:val="24"/>
        <w:szCs w:val="24"/>
      </w:rPr>
      <w:tab/>
    </w:r>
    <w:r w:rsidR="00FF04D6">
      <w:rPr>
        <w:rFonts w:ascii="SimSun"/>
        <w:sz w:val="24"/>
        <w:szCs w:val="24"/>
      </w:rPr>
      <w:tab/>
    </w:r>
    <w:r w:rsidR="00FF04D6">
      <w:rPr>
        <w:rFonts w:ascii="SimSun"/>
        <w:sz w:val="24"/>
        <w:szCs w:val="24"/>
      </w:rPr>
      <w:tab/>
    </w:r>
    <w:r w:rsidR="00FF04D6">
      <w:rPr>
        <w:rFonts w:ascii="SimSun"/>
        <w:sz w:val="24"/>
        <w:szCs w:val="24"/>
      </w:rPr>
      <w:tab/>
    </w:r>
    <w:r w:rsidR="00FF04D6">
      <w:rPr>
        <w:rFonts w:ascii="SimSun"/>
        <w:sz w:val="24"/>
        <w:szCs w:val="24"/>
      </w:rPr>
      <w:tab/>
    </w:r>
    <w:r w:rsidR="00FF04D6">
      <w:rPr>
        <w:rFonts w:ascii="SimSun"/>
        <w:sz w:val="24"/>
        <w:szCs w:val="24"/>
      </w:rPr>
      <w:tab/>
    </w:r>
    <w:r w:rsidR="00FF04D6">
      <w:rPr>
        <w:rFonts w:ascii="SimSun"/>
        <w:sz w:val="24"/>
        <w:szCs w:val="24"/>
      </w:rPr>
      <w:tab/>
    </w:r>
    <w:r w:rsidR="00FF04D6">
      <w:rPr>
        <w:rFonts w:ascii="SimSun"/>
        <w:sz w:val="24"/>
        <w:szCs w:val="24"/>
      </w:rPr>
      <w:tab/>
    </w:r>
    <w:r w:rsidR="00FF04D6">
      <w:rPr>
        <w:rFonts w:ascii="SimSun"/>
        <w:sz w:val="24"/>
        <w:szCs w:val="24"/>
      </w:rPr>
      <w:tab/>
      <w:t>RC-004</w:t>
    </w:r>
    <w:r w:rsidR="00FF04D6">
      <w:rPr>
        <w:rFonts w:hint="eastAsia"/>
        <w:bCs/>
        <w:sz w:val="24"/>
        <w:szCs w:val="24"/>
      </w:rPr>
      <w:t>督导计划记录表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98" w:rsidRDefault="00112E98" w:rsidP="00950CF2">
      <w:r>
        <w:separator/>
      </w:r>
    </w:p>
  </w:footnote>
  <w:footnote w:type="continuationSeparator" w:id="0">
    <w:p w:rsidR="00112E98" w:rsidRDefault="00112E98" w:rsidP="0095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F2" w:rsidRDefault="00950CF2">
    <w:pPr>
      <w:pStyle w:val="a6"/>
      <w:pBdr>
        <w:bottom w:val="none" w:sz="0" w:space="0" w:color="auto"/>
      </w:pBdr>
      <w:jc w:val="both"/>
      <w:rPr>
        <w:color w:val="7030A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B058A"/>
    <w:multiLevelType w:val="hybridMultilevel"/>
    <w:tmpl w:val="0D48C07A"/>
    <w:lvl w:ilvl="0" w:tplc="FAB0E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3852CA"/>
    <w:multiLevelType w:val="hybridMultilevel"/>
    <w:tmpl w:val="9124A470"/>
    <w:lvl w:ilvl="0" w:tplc="AB7E8BF4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1492"/>
    <w:rsid w:val="00112E98"/>
    <w:rsid w:val="0013499E"/>
    <w:rsid w:val="00154929"/>
    <w:rsid w:val="00172A27"/>
    <w:rsid w:val="001747B3"/>
    <w:rsid w:val="00191575"/>
    <w:rsid w:val="0028576F"/>
    <w:rsid w:val="00391056"/>
    <w:rsid w:val="004120B0"/>
    <w:rsid w:val="004B328A"/>
    <w:rsid w:val="004D2BB2"/>
    <w:rsid w:val="005D65FB"/>
    <w:rsid w:val="00601318"/>
    <w:rsid w:val="00820288"/>
    <w:rsid w:val="008910BC"/>
    <w:rsid w:val="0090269C"/>
    <w:rsid w:val="00922223"/>
    <w:rsid w:val="0092648F"/>
    <w:rsid w:val="0094492E"/>
    <w:rsid w:val="00950CF2"/>
    <w:rsid w:val="00A813CD"/>
    <w:rsid w:val="00A94E9E"/>
    <w:rsid w:val="00C54B83"/>
    <w:rsid w:val="00C747F2"/>
    <w:rsid w:val="00DB63A3"/>
    <w:rsid w:val="00E47DB8"/>
    <w:rsid w:val="00EF11D0"/>
    <w:rsid w:val="00F53141"/>
    <w:rsid w:val="00FD2777"/>
    <w:rsid w:val="00FF04D6"/>
    <w:rsid w:val="056E3078"/>
    <w:rsid w:val="0DA53BF1"/>
    <w:rsid w:val="18A90101"/>
    <w:rsid w:val="1AA67F47"/>
    <w:rsid w:val="1BA90A6F"/>
    <w:rsid w:val="1C571A4A"/>
    <w:rsid w:val="1D0C28B4"/>
    <w:rsid w:val="32AE71B3"/>
    <w:rsid w:val="374E17CB"/>
    <w:rsid w:val="3954669D"/>
    <w:rsid w:val="3C766C9A"/>
    <w:rsid w:val="419B52B3"/>
    <w:rsid w:val="48043633"/>
    <w:rsid w:val="4D3D03C8"/>
    <w:rsid w:val="55C36AC2"/>
    <w:rsid w:val="58F755B6"/>
    <w:rsid w:val="59E81790"/>
    <w:rsid w:val="5EB94577"/>
    <w:rsid w:val="64E1790F"/>
    <w:rsid w:val="698E59B9"/>
    <w:rsid w:val="6C7531FE"/>
    <w:rsid w:val="6D7256A0"/>
    <w:rsid w:val="6E0F2F9F"/>
    <w:rsid w:val="70B23573"/>
    <w:rsid w:val="71920663"/>
    <w:rsid w:val="74A547E9"/>
    <w:rsid w:val="79D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950CF2"/>
    <w:pPr>
      <w:jc w:val="left"/>
    </w:pPr>
  </w:style>
  <w:style w:type="paragraph" w:styleId="a4">
    <w:name w:val="Balloon Text"/>
    <w:basedOn w:val="a"/>
    <w:rsid w:val="00950CF2"/>
    <w:rPr>
      <w:sz w:val="18"/>
      <w:szCs w:val="18"/>
    </w:rPr>
  </w:style>
  <w:style w:type="paragraph" w:styleId="a5">
    <w:name w:val="footer"/>
    <w:basedOn w:val="a"/>
    <w:rsid w:val="00950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5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sid w:val="00950CF2"/>
    <w:rPr>
      <w:sz w:val="24"/>
    </w:rPr>
  </w:style>
  <w:style w:type="character" w:styleId="a7">
    <w:name w:val="page number"/>
    <w:basedOn w:val="a0"/>
    <w:rsid w:val="00950CF2"/>
    <w:rPr>
      <w:rFonts w:ascii="Times New Roman" w:eastAsia="SimSun" w:hAnsi="Times New Roman"/>
    </w:rPr>
  </w:style>
  <w:style w:type="paragraph" w:customStyle="1" w:styleId="1">
    <w:name w:val="列出段落1"/>
    <w:basedOn w:val="a"/>
    <w:rsid w:val="00950CF2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a8">
    <w:name w:val="List Paragraph"/>
    <w:basedOn w:val="a"/>
    <w:uiPriority w:val="99"/>
    <w:unhideWhenUsed/>
    <w:rsid w:val="009264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950CF2"/>
    <w:pPr>
      <w:jc w:val="left"/>
    </w:pPr>
  </w:style>
  <w:style w:type="paragraph" w:styleId="a4">
    <w:name w:val="Balloon Text"/>
    <w:basedOn w:val="a"/>
    <w:rsid w:val="00950CF2"/>
    <w:rPr>
      <w:sz w:val="18"/>
      <w:szCs w:val="18"/>
    </w:rPr>
  </w:style>
  <w:style w:type="paragraph" w:styleId="a5">
    <w:name w:val="footer"/>
    <w:basedOn w:val="a"/>
    <w:rsid w:val="00950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5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sid w:val="00950CF2"/>
    <w:rPr>
      <w:sz w:val="24"/>
    </w:rPr>
  </w:style>
  <w:style w:type="character" w:styleId="a7">
    <w:name w:val="page number"/>
    <w:basedOn w:val="a0"/>
    <w:rsid w:val="00950CF2"/>
    <w:rPr>
      <w:rFonts w:ascii="Times New Roman" w:eastAsia="SimSun" w:hAnsi="Times New Roman"/>
    </w:rPr>
  </w:style>
  <w:style w:type="paragraph" w:customStyle="1" w:styleId="1">
    <w:name w:val="列出段落1"/>
    <w:basedOn w:val="a"/>
    <w:rsid w:val="00950CF2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a8">
    <w:name w:val="List Paragraph"/>
    <w:basedOn w:val="a"/>
    <w:uiPriority w:val="99"/>
    <w:unhideWhenUsed/>
    <w:rsid w:val="009264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>China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督导记录表</dc:title>
  <dc:creator>USER</dc:creator>
  <cp:lastModifiedBy>Yipsir</cp:lastModifiedBy>
  <cp:revision>2</cp:revision>
  <cp:lastPrinted>2014-06-11T09:35:00Z</cp:lastPrinted>
  <dcterms:created xsi:type="dcterms:W3CDTF">2017-06-03T11:49:00Z</dcterms:created>
  <dcterms:modified xsi:type="dcterms:W3CDTF">2017-06-03T11:49:00Z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