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40C0" w:rsidRDefault="00B040C0">
      <w:pPr>
        <w:rPr>
          <w:vanish/>
        </w:rPr>
      </w:pP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017"/>
        <w:gridCol w:w="1787"/>
        <w:gridCol w:w="5527"/>
      </w:tblGrid>
      <w:tr w:rsidR="00A74104">
        <w:trPr>
          <w:trHeight w:val="454"/>
        </w:trPr>
        <w:tc>
          <w:tcPr>
            <w:tcW w:w="2376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096ED6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本次督导日期</w:t>
            </w:r>
            <w:r>
              <w:rPr>
                <w:rFonts w:ascii="SimSun" w:cs="SimSun"/>
                <w:b/>
                <w:color w:val="000000"/>
                <w:kern w:val="0"/>
                <w:sz w:val="24"/>
              </w:rPr>
              <w:t>/</w:t>
            </w: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501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096ED6" w:rsidP="00CB0FFA">
            <w:pPr>
              <w:jc w:val="center"/>
            </w:pPr>
            <w:r>
              <w:rPr>
                <w:color w:val="000000"/>
                <w:sz w:val="28"/>
                <w:szCs w:val="28"/>
              </w:rPr>
              <w:t>20161019 16:00-18:00</w:t>
            </w:r>
          </w:p>
        </w:tc>
        <w:tc>
          <w:tcPr>
            <w:tcW w:w="178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096ED6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督导地点</w:t>
            </w:r>
          </w:p>
        </w:tc>
        <w:tc>
          <w:tcPr>
            <w:tcW w:w="5527" w:type="dxa"/>
            <w:tcBorders>
              <w:top w:val="thinThickLarge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A74104" w:rsidRDefault="00A74104" w:rsidP="00A74104"/>
        </w:tc>
      </w:tr>
      <w:tr w:rsidR="00A74104">
        <w:trPr>
          <w:trHeight w:val="45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096ED6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督导姓名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096ED6" w:rsidP="0073377B">
            <w:pPr>
              <w:jc w:val="center"/>
            </w:pPr>
            <w:r>
              <w:rPr>
                <w:rFonts w:hint="eastAsia"/>
                <w:color w:val="000000"/>
                <w:sz w:val="28"/>
                <w:szCs w:val="28"/>
              </w:rPr>
              <w:t>叶锦熙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096ED6" w:rsidP="00A74104">
            <w:pPr>
              <w:rPr>
                <w:rFonts w:ascii="SimSun"/>
                <w:b/>
                <w:color w:val="000000"/>
                <w:kern w:val="0"/>
                <w:sz w:val="24"/>
              </w:rPr>
            </w:pPr>
            <w:r>
              <w:rPr>
                <w:rFonts w:ascii="SimSun" w:cs="SimSun" w:hint="eastAsia"/>
                <w:b/>
                <w:color w:val="000000"/>
                <w:kern w:val="0"/>
                <w:sz w:val="24"/>
              </w:rPr>
              <w:t>受督导者姓名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104" w:rsidRDefault="00A74104" w:rsidP="00A74104"/>
        </w:tc>
      </w:tr>
    </w:tbl>
    <w:p w:rsidR="00B040C0" w:rsidRDefault="00B040C0">
      <w:pPr>
        <w:spacing w:line="200" w:lineRule="exact"/>
        <w:rPr>
          <w:bCs/>
          <w:sz w:val="24"/>
          <w:shd w:val="clear" w:color="auto" w:fill="F2F2F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1"/>
        <w:gridCol w:w="8538"/>
        <w:gridCol w:w="77"/>
      </w:tblGrid>
      <w:tr w:rsidR="00B040C0">
        <w:trPr>
          <w:gridAfter w:val="1"/>
          <w:wAfter w:w="77" w:type="dxa"/>
          <w:trHeight w:val="542"/>
          <w:tblHeader/>
        </w:trPr>
        <w:tc>
          <w:tcPr>
            <w:tcW w:w="6171" w:type="dxa"/>
            <w:tcBorders>
              <w:top w:val="thinThickLargeGap" w:sz="12" w:space="0" w:color="auto"/>
            </w:tcBorders>
            <w:shd w:val="clear" w:color="auto" w:fill="FFFFCC"/>
          </w:tcPr>
          <w:p w:rsidR="00B040C0" w:rsidRDefault="00096ED6">
            <w:pPr>
              <w:spacing w:line="288" w:lineRule="auto"/>
              <w:jc w:val="center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受督导者期望</w:t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>/</w:t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督导提出本次督导的要点</w:t>
            </w:r>
          </w:p>
        </w:tc>
        <w:tc>
          <w:tcPr>
            <w:tcW w:w="8538" w:type="dxa"/>
            <w:tcBorders>
              <w:top w:val="thinThickLargeGap" w:sz="12" w:space="0" w:color="auto"/>
            </w:tcBorders>
            <w:shd w:val="clear" w:color="auto" w:fill="FFFFCC"/>
          </w:tcPr>
          <w:p w:rsidR="00B040C0" w:rsidRDefault="00096ED6">
            <w:pPr>
              <w:tabs>
                <w:tab w:val="left" w:pos="1650"/>
                <w:tab w:val="center" w:pos="4406"/>
              </w:tabs>
              <w:spacing w:line="288" w:lineRule="auto"/>
              <w:jc w:val="left"/>
              <w:rPr>
                <w:rFonts w:ascii="SimSun" w:cs="SimSun"/>
                <w:b/>
                <w:bCs/>
                <w:sz w:val="28"/>
                <w:szCs w:val="28"/>
              </w:rPr>
            </w:pP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/>
                <w:b/>
                <w:bCs/>
                <w:sz w:val="28"/>
                <w:szCs w:val="28"/>
              </w:rPr>
              <w:tab/>
            </w:r>
            <w:r>
              <w:rPr>
                <w:rFonts w:ascii="SimSun" w:cs="SimSun" w:hint="eastAsia"/>
                <w:b/>
                <w:bCs/>
                <w:sz w:val="28"/>
                <w:szCs w:val="28"/>
              </w:rPr>
              <w:t>督导给出的建议、意见及布置的任务信息</w:t>
            </w:r>
          </w:p>
        </w:tc>
      </w:tr>
      <w:tr w:rsidR="00B040C0">
        <w:trPr>
          <w:gridAfter w:val="1"/>
          <w:wAfter w:w="77" w:type="dxa"/>
          <w:trHeight w:val="378"/>
        </w:trPr>
        <w:tc>
          <w:tcPr>
            <w:tcW w:w="6171" w:type="dxa"/>
            <w:vAlign w:val="center"/>
          </w:tcPr>
          <w:p w:rsidR="00A16B8A" w:rsidRDefault="00096ED6" w:rsidP="00B87EDA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1</w:t>
            </w:r>
            <w:r>
              <w:rPr>
                <w:rFonts w:ascii="SimSun" w:hAnsi="SimSun" w:cs="SimSun" w:hint="eastAsia"/>
                <w:sz w:val="22"/>
                <w:szCs w:val="22"/>
              </w:rPr>
              <w:t>、针对于长者，甚至高龄长者，如何对其开展个案呢？</w:t>
            </w:r>
          </w:p>
          <w:p w:rsidR="00B87EDA" w:rsidRDefault="00096ED6" w:rsidP="00B87EDA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1</w:t>
            </w:r>
            <w:r>
              <w:rPr>
                <w:rFonts w:ascii="SimSun" w:hAnsi="SimSun" w:cs="SimSun" w:hint="eastAsia"/>
                <w:sz w:val="22"/>
                <w:szCs w:val="22"/>
              </w:rPr>
              <w:t>）社工通过活动挖掘到潜在的长者个案，由于居民对于一对一的个案服务并不了解，并且较少有主动向社工求助的服务对象，社工将如何向服务对象解释个案服务，让其认同社工服务，并同意进行开案呢；</w:t>
            </w:r>
          </w:p>
          <w:p w:rsidR="00064247" w:rsidRPr="00064247" w:rsidRDefault="00096ED6" w:rsidP="00B87EDA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2</w:t>
            </w:r>
            <w:r>
              <w:rPr>
                <w:rFonts w:ascii="SimSun" w:hAnsi="SimSun" w:cs="SimSun" w:hint="eastAsia"/>
                <w:sz w:val="22"/>
                <w:szCs w:val="22"/>
              </w:rPr>
              <w:t>）针对长者开个案，所运用的个案技巧（除了倾听、同理、自我披露等基本技巧外，还有哪些技巧）以及需要注意的一些事项；</w:t>
            </w:r>
          </w:p>
        </w:tc>
        <w:tc>
          <w:tcPr>
            <w:tcW w:w="8538" w:type="dxa"/>
            <w:vAlign w:val="center"/>
          </w:tcPr>
          <w:p w:rsidR="00B360CE" w:rsidRPr="00032AE8" w:rsidRDefault="00096ED6" w:rsidP="00223315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SimSun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社工和社区中心在居民眼中的形象是什么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?</w:t>
            </w:r>
          </w:p>
          <w:p w:rsidR="00B360CE" w:rsidRPr="00032AE8" w:rsidRDefault="00701A0D" w:rsidP="00B360CE">
            <w:pPr>
              <w:pStyle w:val="a8"/>
              <w:spacing w:line="276" w:lineRule="auto"/>
              <w:ind w:leftChars="0" w:left="350"/>
              <w:rPr>
                <w:rFonts w:ascii="SimSun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1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</w:t>
            </w:r>
            <w:r w:rsidR="00B360CE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在宣传社工及中心的同时，可多向居民宣传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个案辅导的相关服务，让更多的居民了解。</w:t>
            </w:r>
          </w:p>
          <w:p w:rsidR="007A385D" w:rsidRPr="00032AE8" w:rsidRDefault="00701A0D" w:rsidP="00701A0D">
            <w:pPr>
              <w:pStyle w:val="a8"/>
              <w:spacing w:line="276" w:lineRule="auto"/>
              <w:ind w:leftChars="0" w:left="350"/>
              <w:rPr>
                <w:rFonts w:ascii="SimSun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2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如果社工是经常与居民有辅导式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高层次的深入内心对话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而非闲聊式的表面交流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又经常培训和组织义工去关心、慰问隐蔽、独居、痴呆、抑郁长者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帮助他们建立互助网络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相信他们容易明白、主动求助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甚至会转介有需要的个案给社工开展辅导工作。</w:t>
            </w:r>
          </w:p>
          <w:p w:rsidR="009376AA" w:rsidRPr="00032AE8" w:rsidRDefault="00701A0D" w:rsidP="00701A0D">
            <w:pPr>
              <w:pStyle w:val="a8"/>
              <w:spacing w:line="276" w:lineRule="auto"/>
              <w:ind w:leftChars="0" w:left="350"/>
              <w:rPr>
                <w:rFonts w:ascii="SimSun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3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商业服务和社工服务都有一个共同点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: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口碑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如果做了一两个有成效的个案或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/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及其家属的话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会一传十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十传百的。</w:t>
            </w:r>
          </w:p>
          <w:p w:rsidR="009376AA" w:rsidRPr="00032AE8" w:rsidRDefault="00701A0D" w:rsidP="00701A0D">
            <w:pPr>
              <w:pStyle w:val="a8"/>
              <w:spacing w:line="276" w:lineRule="auto"/>
              <w:ind w:leftChars="0" w:left="350"/>
              <w:rPr>
                <w:rFonts w:ascii="SimSun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4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</w:t>
            </w:r>
            <w:r w:rsidR="00B360CE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还有很多技巧：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包括面谈前准备、开展话题、解释社工辅导服务和功能、行政安排、问题</w:t>
            </w:r>
            <w:r w:rsidR="00096ED6"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/</w:t>
            </w:r>
            <w:r w:rsidR="00096ED6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需要评估、订立介入方案、执行介入计划、个案评估与终结技巧等。</w:t>
            </w:r>
          </w:p>
        </w:tc>
      </w:tr>
      <w:tr w:rsidR="00B040C0">
        <w:trPr>
          <w:gridAfter w:val="1"/>
          <w:wAfter w:w="77" w:type="dxa"/>
        </w:trPr>
        <w:tc>
          <w:tcPr>
            <w:tcW w:w="6171" w:type="dxa"/>
            <w:vAlign w:val="center"/>
          </w:tcPr>
          <w:p w:rsidR="00A16B8A" w:rsidRDefault="00096ED6" w:rsidP="007A385D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t>2</w:t>
            </w:r>
            <w:r>
              <w:rPr>
                <w:rFonts w:ascii="SimSun" w:hAnsi="SimSun" w:cs="SimSun" w:hint="eastAsia"/>
                <w:sz w:val="22"/>
                <w:szCs w:val="22"/>
              </w:rPr>
              <w:t>、青少年领域、妇女儿童家庭领域开展的小组中除了兴趣类、学习类、成长类等，还会涉及到治疗类的，但是对于长者领域，更多的是兴趣类，或者是成长类的小组，是否治疗类的小组不太适合长者这个领域呢，如果适合，一般会开展哪些内容呢？</w:t>
            </w:r>
          </w:p>
        </w:tc>
        <w:tc>
          <w:tcPr>
            <w:tcW w:w="8538" w:type="dxa"/>
            <w:vAlign w:val="center"/>
          </w:tcPr>
          <w:p w:rsidR="00D960BD" w:rsidRPr="00032AE8" w:rsidRDefault="00096ED6" w:rsidP="00FF1F83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新細明體" w:hAnsi="新細明體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怀缅治疗、现实导向治疗、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抑郁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情绪治疗、叙事治疗、园艺治疗、生命教育是香港颇流行的长者治疗性小组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; 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都有具体、系统指引的执行手册</w:t>
            </w:r>
            <w:r w:rsidR="00B755C3" w:rsidRPr="00032AE8">
              <w:rPr>
                <w:rFonts w:ascii="新細明體" w:eastAsia="新細明體" w:hAnsi="新細明體" w:cs="SimSun" w:hint="eastAsia"/>
                <w:color w:val="0000FF"/>
                <w:sz w:val="22"/>
                <w:szCs w:val="22"/>
                <w:lang w:eastAsia="zh-HK"/>
              </w:rPr>
              <w:t xml:space="preserve"> </w:t>
            </w:r>
          </w:p>
          <w:p w:rsidR="00FF1F83" w:rsidRPr="00032AE8" w:rsidRDefault="00096ED6" w:rsidP="00FF1F83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新細明體" w:hAnsi="新細明體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搞</w:t>
            </w:r>
            <w:r w:rsidR="00B360CE"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此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类小组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要视乎社区上的需要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有多少个有该类问题及有需要该类治疗的长者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与及工作员的资源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教材、能力、经验、支持等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</w:tc>
      </w:tr>
      <w:tr w:rsidR="00CB0FFA" w:rsidTr="00096ED6">
        <w:trPr>
          <w:gridAfter w:val="1"/>
          <w:wAfter w:w="77" w:type="dxa"/>
          <w:trHeight w:val="1945"/>
        </w:trPr>
        <w:tc>
          <w:tcPr>
            <w:tcW w:w="6171" w:type="dxa"/>
            <w:vAlign w:val="center"/>
          </w:tcPr>
          <w:p w:rsidR="00CB0FFA" w:rsidRDefault="00096ED6" w:rsidP="007A385D">
            <w:pPr>
              <w:spacing w:line="360" w:lineRule="auto"/>
              <w:rPr>
                <w:rFonts w:ascii="SimSun" w:hAnsi="SimSun" w:cs="SimSun"/>
                <w:sz w:val="22"/>
                <w:szCs w:val="22"/>
              </w:rPr>
            </w:pPr>
            <w:r>
              <w:rPr>
                <w:rFonts w:ascii="SimSun" w:hAnsi="SimSun" w:cs="SimSun"/>
                <w:sz w:val="22"/>
                <w:szCs w:val="22"/>
              </w:rPr>
              <w:lastRenderedPageBreak/>
              <w:t>3</w:t>
            </w:r>
            <w:r>
              <w:rPr>
                <w:rFonts w:ascii="SimSun" w:hAnsi="SimSun" w:cs="SimSun" w:hint="eastAsia"/>
                <w:sz w:val="22"/>
                <w:szCs w:val="22"/>
              </w:rPr>
              <w:t>、社区进驻第一年，社工所开展的服务都还在摸索阶段，如果第二年制定年度计划，社工根据第一年长者的需求，是否可以制定一些跟第一年重复的活动呢？</w:t>
            </w:r>
          </w:p>
        </w:tc>
        <w:tc>
          <w:tcPr>
            <w:tcW w:w="8538" w:type="dxa"/>
            <w:vAlign w:val="center"/>
          </w:tcPr>
          <w:p w:rsidR="00CB0FFA" w:rsidRPr="00032AE8" w:rsidRDefault="00096ED6" w:rsidP="00B755C3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新細明體" w:hAnsi="新細明體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重复地搞活动是没问题的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, 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但要把</w:t>
            </w:r>
            <w:r w:rsidRPr="00032AE8">
              <w:rPr>
                <w:rFonts w:ascii="標楷體" w:hAnsi="新細明體" w:cs="SimSun" w:hint="eastAsia"/>
                <w:color w:val="0000FF"/>
                <w:sz w:val="22"/>
                <w:szCs w:val="22"/>
              </w:rPr>
              <w:t>「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核心</w:t>
            </w:r>
            <w:r w:rsidRPr="00032AE8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」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和</w:t>
            </w:r>
            <w:r w:rsidRPr="00032AE8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「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非核心</w:t>
            </w:r>
            <w:r w:rsidRPr="00032AE8">
              <w:rPr>
                <w:rFonts w:ascii="標楷體" w:hAnsi="標楷體" w:cs="SimSun" w:hint="eastAsia"/>
                <w:color w:val="0000FF"/>
                <w:sz w:val="22"/>
                <w:szCs w:val="22"/>
              </w:rPr>
              <w:t>」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活动分类</w:t>
            </w:r>
          </w:p>
          <w:p w:rsidR="00096ED6" w:rsidRPr="00032AE8" w:rsidRDefault="00096ED6" w:rsidP="00B755C3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新細明體" w:hAnsi="新細明體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社工直接要多搞核心服务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 xml:space="preserve"> (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个案辅导、成长小组、治疗小组、义工训练、导师训练、</w:t>
            </w:r>
            <w:r w:rsidRPr="00032AE8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电话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慰</w:t>
            </w:r>
            <w:r w:rsidRPr="00032AE8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问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、探</w:t>
            </w:r>
            <w:r w:rsidRPr="00032AE8">
              <w:rPr>
                <w:rFonts w:ascii="新細明體" w:hAnsi="新細明體" w:cs="SimSun" w:hint="cs"/>
                <w:color w:val="0000FF"/>
                <w:sz w:val="22"/>
                <w:szCs w:val="22"/>
              </w:rPr>
              <w:t>访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  <w:bookmarkStart w:id="0" w:name="_GoBack"/>
            <w:bookmarkEnd w:id="0"/>
          </w:p>
          <w:p w:rsidR="00096ED6" w:rsidRPr="00B755C3" w:rsidRDefault="00096ED6" w:rsidP="00096ED6">
            <w:pPr>
              <w:pStyle w:val="a8"/>
              <w:numPr>
                <w:ilvl w:val="0"/>
                <w:numId w:val="1"/>
              </w:numPr>
              <w:spacing w:line="276" w:lineRule="auto"/>
              <w:ind w:leftChars="0" w:left="350" w:hanging="350"/>
              <w:rPr>
                <w:rFonts w:ascii="新細明體" w:hAnsi="新細明體" w:cs="SimSun"/>
                <w:color w:val="0000FF"/>
                <w:sz w:val="22"/>
                <w:szCs w:val="22"/>
              </w:rPr>
            </w:pP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社工要培训及组织第三龄长者或其他志愿者去搞非核心服务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(</w:t>
            </w:r>
            <w:r w:rsidRPr="00032AE8">
              <w:rPr>
                <w:rFonts w:ascii="新細明體" w:hAnsi="新細明體" w:cs="SimSun" w:hint="eastAsia"/>
                <w:color w:val="0000FF"/>
                <w:sz w:val="22"/>
                <w:szCs w:val="22"/>
              </w:rPr>
              <w:t>生日会、旅行、手机班、歌舞班、棋艺班、健康讲座等</w:t>
            </w:r>
            <w:r w:rsidRPr="00032AE8">
              <w:rPr>
                <w:rFonts w:ascii="新細明體" w:hAnsi="新細明體" w:cs="SimSun"/>
                <w:color w:val="0000FF"/>
                <w:sz w:val="22"/>
                <w:szCs w:val="22"/>
              </w:rPr>
              <w:t>)</w:t>
            </w:r>
          </w:p>
        </w:tc>
      </w:tr>
      <w:tr w:rsidR="00B040C0">
        <w:trPr>
          <w:trHeight w:val="440"/>
        </w:trPr>
        <w:tc>
          <w:tcPr>
            <w:tcW w:w="14786" w:type="dxa"/>
            <w:gridSpan w:val="3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B040C0" w:rsidRDefault="00096ED6">
            <w:pPr>
              <w:spacing w:line="288" w:lineRule="auto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/>
                <w:sz w:val="24"/>
              </w:rPr>
              <w:t>接受督导者感受、反馈、建议和其他内容</w:t>
            </w:r>
          </w:p>
        </w:tc>
      </w:tr>
      <w:tr w:rsidR="00B040C0">
        <w:trPr>
          <w:trHeight w:val="348"/>
        </w:trPr>
        <w:tc>
          <w:tcPr>
            <w:tcW w:w="14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C0" w:rsidRDefault="00615250" w:rsidP="00615250">
            <w:pPr>
              <w:spacing w:line="288" w:lineRule="auto"/>
              <w:rPr>
                <w:rFonts w:ascii="SimSun" w:hAnsi="SimSun" w:cs="SimSun"/>
                <w:bCs/>
                <w:sz w:val="24"/>
              </w:rPr>
            </w:pPr>
            <w:r>
              <w:rPr>
                <w:rFonts w:ascii="SimSun" w:hAnsi="SimSun" w:cs="SimSun" w:hint="eastAsia"/>
                <w:bCs/>
                <w:sz w:val="24"/>
              </w:rPr>
              <w:t>今天接受了叶顾问的督导之后，让我意识到自己的思考方式以及涉及的知识面太窄，太局限，我要多阅读相关书籍，以及多与机构内部的长者领域同工更多地交流分享。</w:t>
            </w:r>
          </w:p>
        </w:tc>
      </w:tr>
    </w:tbl>
    <w:p w:rsidR="009C73F0" w:rsidRPr="00096ED6" w:rsidRDefault="009C73F0" w:rsidP="00032AE8">
      <w:pPr>
        <w:rPr>
          <w:rFonts w:eastAsia="新細明體"/>
          <w:lang w:eastAsia="zh-TW"/>
        </w:rPr>
      </w:pPr>
    </w:p>
    <w:sectPr w:rsidR="009C73F0" w:rsidRPr="00096ED6" w:rsidSect="00096ED6">
      <w:headerReference w:type="default" r:id="rId9"/>
      <w:footerReference w:type="default" r:id="rId10"/>
      <w:pgSz w:w="16838" w:h="11906" w:orient="landscape"/>
      <w:pgMar w:top="1134" w:right="1134" w:bottom="851" w:left="1134" w:header="283" w:footer="22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094" w:rsidRDefault="00EE2094" w:rsidP="000137AD">
      <w:r>
        <w:separator/>
      </w:r>
    </w:p>
  </w:endnote>
  <w:endnote w:type="continuationSeparator" w:id="0">
    <w:p w:rsidR="00EE2094" w:rsidRDefault="00EE2094" w:rsidP="0001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AD01CF">
    <w:pPr>
      <w:pStyle w:val="a6"/>
      <w:wordWrap w:val="0"/>
      <w:ind w:right="360"/>
      <w:rPr>
        <w:rFonts w:ascii="SimSun"/>
        <w:bCs/>
        <w:sz w:val="24"/>
        <w:szCs w:val="24"/>
      </w:rPr>
    </w:pPr>
    <w:r>
      <w:rPr>
        <w:noProof/>
        <w:sz w:val="24"/>
        <w:szCs w:val="24"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C8586E" wp14:editId="06F52DBC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867410" cy="157480"/>
              <wp:effectExtent l="0" t="0" r="0" b="444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741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40C0" w:rsidRDefault="00096ED6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第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32AE8" w:rsidRPr="00032AE8">
                            <w:rPr>
                              <w:noProof/>
                            </w:rPr>
                            <w:t>1</w:t>
                          </w:r>
                          <w:r w:rsidR="009C73F0"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共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fldSimple w:instr=" NUMPAGES  \* MERGEFORMAT ">
                            <w:r w:rsidR="00032AE8" w:rsidRPr="00032AE8">
                              <w:rPr>
                                <w:noProof/>
                                <w:sz w:val="18"/>
                              </w:rPr>
                              <w:t>2</w:t>
                            </w:r>
                          </w:fldSimple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页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8.3pt;height:12.4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" filled="f" stroked="f">
              <v:textbox inset="0,0,0,0">
                <w:txbxContent>
                  <w:p w:rsidR="00B040C0" w:rsidRDefault="00096ED6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>第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9C73F0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32AE8" w:rsidRPr="00032AE8">
                      <w:rPr>
                        <w:noProof/>
                      </w:rPr>
                      <w:t>1</w:t>
                    </w:r>
                    <w:r w:rsidR="009C73F0"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共</w:t>
                    </w:r>
                    <w:r>
                      <w:rPr>
                        <w:sz w:val="18"/>
                      </w:rPr>
                      <w:t xml:space="preserve"> </w:t>
                    </w:r>
                    <w:fldSimple w:instr=" NUMPAGES  \* MERGEFORMAT ">
                      <w:r w:rsidR="00032AE8" w:rsidRPr="00032AE8">
                        <w:rPr>
                          <w:noProof/>
                          <w:sz w:val="18"/>
                        </w:rPr>
                        <w:t>2</w:t>
                      </w:r>
                    </w:fldSimple>
                    <w:r>
                      <w:rPr>
                        <w:sz w:val="18"/>
                      </w:rPr>
                      <w:t xml:space="preserve"> </w:t>
                    </w:r>
                    <w:r>
                      <w:rPr>
                        <w:rFonts w:hint="eastAsia"/>
                        <w:sz w:val="18"/>
                      </w:rPr>
                      <w:t>页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96ED6">
      <w:rPr>
        <w:rFonts w:ascii="SimSun"/>
        <w:sz w:val="24"/>
        <w:szCs w:val="24"/>
      </w:rPr>
      <w:t xml:space="preserve">                                             </w:t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  <w:r w:rsidR="00096ED6">
      <w:rPr>
        <w:rFonts w:ascii="SimSu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094" w:rsidRDefault="00EE2094" w:rsidP="000137AD">
      <w:r>
        <w:separator/>
      </w:r>
    </w:p>
  </w:footnote>
  <w:footnote w:type="continuationSeparator" w:id="0">
    <w:p w:rsidR="00EE2094" w:rsidRDefault="00EE2094" w:rsidP="0001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0C0" w:rsidRDefault="00B040C0">
    <w:pPr>
      <w:pStyle w:val="a5"/>
      <w:pBdr>
        <w:bottom w:val="none" w:sz="0" w:space="0" w:color="auto"/>
      </w:pBdr>
      <w:jc w:val="both"/>
      <w:rPr>
        <w:color w:val="7030A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45A6"/>
    <w:multiLevelType w:val="hybridMultilevel"/>
    <w:tmpl w:val="4E465FEE"/>
    <w:lvl w:ilvl="0" w:tplc="4FC6C34E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新細明體" w:eastAsia="新細明體" w:hAnsi="新細明體" w:cs="Courier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47820ED5"/>
    <w:multiLevelType w:val="hybridMultilevel"/>
    <w:tmpl w:val="05A604D0"/>
    <w:lvl w:ilvl="0" w:tplc="114E39C8">
      <w:start w:val="1"/>
      <w:numFmt w:val="bullet"/>
      <w:lvlText w:val="–"/>
      <w:lvlJc w:val="left"/>
      <w:pPr>
        <w:ind w:left="920" w:hanging="480"/>
      </w:pPr>
      <w:rPr>
        <w:rFonts w:ascii="SimSun" w:eastAsia="SimSun" w:hAnsi="SimSu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>
    <w:nsid w:val="595E2BDA"/>
    <w:multiLevelType w:val="hybridMultilevel"/>
    <w:tmpl w:val="2552436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06C"/>
    <w:rsid w:val="000075DF"/>
    <w:rsid w:val="000236AC"/>
    <w:rsid w:val="00032AE8"/>
    <w:rsid w:val="00064247"/>
    <w:rsid w:val="0009235E"/>
    <w:rsid w:val="00096ED6"/>
    <w:rsid w:val="001352C5"/>
    <w:rsid w:val="00172A27"/>
    <w:rsid w:val="002162B5"/>
    <w:rsid w:val="00220154"/>
    <w:rsid w:val="00223315"/>
    <w:rsid w:val="00356709"/>
    <w:rsid w:val="00371848"/>
    <w:rsid w:val="003B006E"/>
    <w:rsid w:val="003E6640"/>
    <w:rsid w:val="004447A3"/>
    <w:rsid w:val="004E7851"/>
    <w:rsid w:val="005E2E9F"/>
    <w:rsid w:val="00615250"/>
    <w:rsid w:val="006B00BF"/>
    <w:rsid w:val="006C1067"/>
    <w:rsid w:val="00701A0D"/>
    <w:rsid w:val="007024BE"/>
    <w:rsid w:val="0073377B"/>
    <w:rsid w:val="00750A67"/>
    <w:rsid w:val="0078359F"/>
    <w:rsid w:val="007A385D"/>
    <w:rsid w:val="007A60A0"/>
    <w:rsid w:val="007B24E0"/>
    <w:rsid w:val="00817F69"/>
    <w:rsid w:val="00820288"/>
    <w:rsid w:val="0085279E"/>
    <w:rsid w:val="00865A08"/>
    <w:rsid w:val="009376AA"/>
    <w:rsid w:val="0094492E"/>
    <w:rsid w:val="0097727D"/>
    <w:rsid w:val="009820F3"/>
    <w:rsid w:val="009C73F0"/>
    <w:rsid w:val="009F47FB"/>
    <w:rsid w:val="00A16B8A"/>
    <w:rsid w:val="00A16BFD"/>
    <w:rsid w:val="00A60502"/>
    <w:rsid w:val="00A71857"/>
    <w:rsid w:val="00A74104"/>
    <w:rsid w:val="00AD01CF"/>
    <w:rsid w:val="00AE1B10"/>
    <w:rsid w:val="00B040C0"/>
    <w:rsid w:val="00B313D0"/>
    <w:rsid w:val="00B360CE"/>
    <w:rsid w:val="00B755C3"/>
    <w:rsid w:val="00B87EDA"/>
    <w:rsid w:val="00BD5257"/>
    <w:rsid w:val="00C51F0C"/>
    <w:rsid w:val="00CB0FFA"/>
    <w:rsid w:val="00CD5C5B"/>
    <w:rsid w:val="00D27DD9"/>
    <w:rsid w:val="00D70601"/>
    <w:rsid w:val="00D75291"/>
    <w:rsid w:val="00D960BD"/>
    <w:rsid w:val="00DA3B36"/>
    <w:rsid w:val="00E47DB8"/>
    <w:rsid w:val="00E52708"/>
    <w:rsid w:val="00E561AB"/>
    <w:rsid w:val="00E91D2B"/>
    <w:rsid w:val="00EE2094"/>
    <w:rsid w:val="00F65C84"/>
    <w:rsid w:val="00FD3259"/>
    <w:rsid w:val="00FF1F83"/>
    <w:rsid w:val="00FF3A5E"/>
    <w:rsid w:val="056E3078"/>
    <w:rsid w:val="0DA53BF1"/>
    <w:rsid w:val="0F1810DE"/>
    <w:rsid w:val="18A90101"/>
    <w:rsid w:val="1B4F69BC"/>
    <w:rsid w:val="1BA90A6F"/>
    <w:rsid w:val="1C571A4A"/>
    <w:rsid w:val="1D0C28B4"/>
    <w:rsid w:val="1D602A41"/>
    <w:rsid w:val="20A37AA6"/>
    <w:rsid w:val="23D33161"/>
    <w:rsid w:val="32AE71B3"/>
    <w:rsid w:val="38F94893"/>
    <w:rsid w:val="3954669D"/>
    <w:rsid w:val="3C766C9A"/>
    <w:rsid w:val="46713E0B"/>
    <w:rsid w:val="4AA92F09"/>
    <w:rsid w:val="52CD4E2B"/>
    <w:rsid w:val="534D3767"/>
    <w:rsid w:val="53B368EC"/>
    <w:rsid w:val="55AB1F9B"/>
    <w:rsid w:val="55C36AC2"/>
    <w:rsid w:val="58793341"/>
    <w:rsid w:val="58F755B6"/>
    <w:rsid w:val="59E81790"/>
    <w:rsid w:val="5EB94577"/>
    <w:rsid w:val="5FE71910"/>
    <w:rsid w:val="6CCE219D"/>
    <w:rsid w:val="6D7256A0"/>
    <w:rsid w:val="74656A11"/>
    <w:rsid w:val="79DC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2233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Balloon Text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eastAsia="SimSun" w:hAnsi="Times New Roman"/>
    </w:rPr>
  </w:style>
  <w:style w:type="paragraph" w:styleId="a4">
    <w:name w:val="Balloon Text"/>
    <w:basedOn w:val="a"/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Web">
    <w:name w:val="Normal (Web)"/>
    <w:basedOn w:val="a"/>
    <w:rPr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pPr>
      <w:ind w:leftChars="200" w:left="200"/>
      <w:jc w:val="left"/>
    </w:pPr>
    <w:rPr>
      <w:rFonts w:ascii="Calibri" w:eastAsia="新細明體" w:hAnsi="Calibri"/>
      <w:sz w:val="24"/>
      <w:szCs w:val="22"/>
      <w:lang w:eastAsia="zh-TW"/>
    </w:rPr>
  </w:style>
  <w:style w:type="paragraph" w:styleId="a7">
    <w:name w:val="annotation text"/>
    <w:basedOn w:val="a"/>
    <w:pPr>
      <w:jc w:val="left"/>
    </w:pPr>
  </w:style>
  <w:style w:type="paragraph" w:styleId="a8">
    <w:name w:val="List Paragraph"/>
    <w:basedOn w:val="a"/>
    <w:uiPriority w:val="99"/>
    <w:qFormat/>
    <w:rsid w:val="00223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B8C2-3012-4D1C-8E8C-9C136C06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963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China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督导记录表</dc:title>
  <dc:creator>USER</dc:creator>
  <cp:lastModifiedBy>Yipsir</cp:lastModifiedBy>
  <cp:revision>2</cp:revision>
  <cp:lastPrinted>2016-09-22T02:07:00Z</cp:lastPrinted>
  <dcterms:created xsi:type="dcterms:W3CDTF">2017-06-03T12:36:00Z</dcterms:created>
  <dcterms:modified xsi:type="dcterms:W3CDTF">2017-06-03T12:36:00Z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