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551" w:rsidRPr="00D42083" w:rsidRDefault="00671ECC">
      <w:pPr>
        <w:spacing w:line="312" w:lineRule="auto"/>
        <w:jc w:val="center"/>
        <w:rPr>
          <w:rFonts w:ascii="SimHei" w:eastAsia="SimHei" w:hAnsi="SimSun" w:hint="eastAsia"/>
          <w:sz w:val="36"/>
          <w:szCs w:val="36"/>
        </w:rPr>
      </w:pPr>
      <w:r w:rsidRPr="00D42083">
        <w:rPr>
          <w:rFonts w:ascii="SimHei" w:eastAsia="SimHei" w:hAnsi="SimSun" w:hint="eastAsia"/>
          <w:sz w:val="36"/>
          <w:szCs w:val="36"/>
        </w:rPr>
        <w:t>小组督导会议议程</w:t>
      </w:r>
    </w:p>
    <w:p w:rsidR="00181551" w:rsidRDefault="00181551">
      <w:pPr>
        <w:spacing w:line="312" w:lineRule="auto"/>
        <w:jc w:val="center"/>
        <w:rPr>
          <w:rFonts w:ascii="SimHei" w:eastAsia="SimHei" w:hAnsi="SimSun" w:hint="eastAsia"/>
          <w:b/>
          <w:szCs w:val="21"/>
        </w:rPr>
      </w:pPr>
    </w:p>
    <w:p w:rsidR="00E54FD3" w:rsidRDefault="00671ECC" w:rsidP="00E54FD3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E54FD3" w:rsidRDefault="00671ECC" w:rsidP="00E54FD3">
      <w:pPr>
        <w:spacing w:line="312" w:lineRule="auto"/>
        <w:rPr>
          <w:rFonts w:ascii="SimSun" w:hAnsi="SimSun" w:hint="eastAsia"/>
          <w:sz w:val="24"/>
          <w:szCs w:val="24"/>
        </w:rPr>
      </w:pPr>
      <w:bookmarkStart w:id="0" w:name="_GoBack"/>
      <w:r>
        <w:rPr>
          <w:rFonts w:ascii="SimSun" w:hAnsi="SimSun"/>
          <w:sz w:val="24"/>
          <w:szCs w:val="24"/>
        </w:rPr>
        <w:t xml:space="preserve">       201</w:t>
      </w:r>
      <w:r w:rsidRPr="00671ECC">
        <w:rPr>
          <w:rFonts w:ascii="SimSun" w:hAnsi="SimSun"/>
          <w:sz w:val="24"/>
          <w:szCs w:val="24"/>
        </w:rPr>
        <w:t>3</w:t>
      </w:r>
      <w:r>
        <w:rPr>
          <w:rFonts w:ascii="SimSun" w:hAnsi="SimSun" w:hint="eastAsia"/>
          <w:sz w:val="24"/>
          <w:szCs w:val="24"/>
        </w:rPr>
        <w:t>年</w:t>
      </w:r>
      <w:r w:rsidRPr="00671ECC">
        <w:rPr>
          <w:rFonts w:ascii="SimSun" w:hAnsi="SimSun"/>
          <w:sz w:val="24"/>
          <w:szCs w:val="24"/>
        </w:rPr>
        <w:t>6</w:t>
      </w:r>
      <w:r>
        <w:rPr>
          <w:rFonts w:ascii="SimSun" w:hAnsi="SimSun" w:hint="eastAsia"/>
          <w:sz w:val="24"/>
          <w:szCs w:val="24"/>
        </w:rPr>
        <w:t>月</w:t>
      </w:r>
      <w:r w:rsidRPr="00671ECC">
        <w:rPr>
          <w:rFonts w:ascii="SimSun" w:hAnsi="SimSun"/>
          <w:sz w:val="24"/>
          <w:szCs w:val="24"/>
        </w:rPr>
        <w:t>25</w:t>
      </w:r>
      <w:bookmarkEnd w:id="0"/>
      <w:r w:rsidRPr="00671ECC">
        <w:rPr>
          <w:rFonts w:ascii="SimSun" w:hAnsi="SimSun"/>
          <w:sz w:val="24"/>
          <w:szCs w:val="24"/>
        </w:rPr>
        <w:t>x</w:t>
      </w:r>
      <w:r>
        <w:rPr>
          <w:rFonts w:ascii="SimSun" w:hAnsi="SimSun" w:hint="eastAsia"/>
          <w:sz w:val="24"/>
          <w:szCs w:val="24"/>
        </w:rPr>
        <w:t>日</w:t>
      </w:r>
      <w:r w:rsidR="00E54FD3">
        <w:rPr>
          <w:rFonts w:ascii="SimSun" w:hAnsi="SimSun" w:hint="eastAsia"/>
          <w:sz w:val="24"/>
          <w:szCs w:val="24"/>
        </w:rPr>
        <w:t xml:space="preserve">  </w:t>
      </w:r>
    </w:p>
    <w:p w:rsidR="00E54FD3" w:rsidRDefault="00671ECC" w:rsidP="00E54FD3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15-5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30</w:t>
      </w:r>
    </w:p>
    <w:p w:rsidR="00E54FD3" w:rsidRDefault="00671ECC" w:rsidP="00E54FD3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E54FD3" w:rsidRDefault="00671ECC" w:rsidP="00E54FD3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E54FD3" w:rsidRDefault="00671ECC" w:rsidP="00E54FD3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54FD3" w:rsidTr="00E54FD3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D3" w:rsidRDefault="00671ECC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E54FD3" w:rsidRDefault="00671ECC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E54FD3" w:rsidRDefault="00671ECC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E54FD3" w:rsidRDefault="00671ECC" w:rsidP="00E54FD3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E54FD3" w:rsidRDefault="00671ECC" w:rsidP="00E54FD3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</w:t>
      </w:r>
      <w:r>
        <w:rPr>
          <w:rFonts w:ascii="SimSun" w:hAnsi="SimSun"/>
          <w:sz w:val="24"/>
          <w:szCs w:val="24"/>
        </w:rPr>
        <w:t xml:space="preserve">        </w:t>
      </w:r>
      <w:r>
        <w:rPr>
          <w:rFonts w:ascii="SimSun" w:hAnsi="SimSun" w:hint="eastAsia"/>
          <w:sz w:val="24"/>
          <w:szCs w:val="24"/>
        </w:rPr>
        <w:t>会议记录：</w:t>
      </w:r>
    </w:p>
    <w:p w:rsidR="00E54FD3" w:rsidRDefault="00E54FD3">
      <w:pPr>
        <w:spacing w:line="312" w:lineRule="auto"/>
        <w:rPr>
          <w:rFonts w:ascii="SimSun" w:eastAsia="新細明體" w:hAnsi="SimSun" w:hint="eastAsia"/>
          <w:b/>
          <w:sz w:val="24"/>
          <w:szCs w:val="24"/>
          <w:lang w:eastAsia="zh-HK"/>
        </w:rPr>
      </w:pPr>
    </w:p>
    <w:p w:rsidR="00181551" w:rsidRDefault="00671ECC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760"/>
      </w:tblGrid>
      <w:tr w:rsidR="00181551" w:rsidTr="006E4ED6">
        <w:trPr>
          <w:trHeight w:val="294"/>
        </w:trPr>
        <w:tc>
          <w:tcPr>
            <w:tcW w:w="3348" w:type="dxa"/>
          </w:tcPr>
          <w:p w:rsidR="00181551" w:rsidRDefault="00671ECC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5760" w:type="dxa"/>
          </w:tcPr>
          <w:p w:rsidR="00181551" w:rsidRDefault="00671ECC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议题讨论结果</w:t>
            </w:r>
          </w:p>
        </w:tc>
      </w:tr>
      <w:tr w:rsidR="004849C0" w:rsidTr="006E4ED6">
        <w:trPr>
          <w:trHeight w:val="816"/>
        </w:trPr>
        <w:tc>
          <w:tcPr>
            <w:tcW w:w="3348" w:type="dxa"/>
          </w:tcPr>
          <w:p w:rsidR="004849C0" w:rsidRPr="0064567A" w:rsidRDefault="00671ECC" w:rsidP="00F92D03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2.</w:t>
            </w:r>
            <w:r>
              <w:t xml:space="preserve"> </w:t>
            </w:r>
            <w:r w:rsidRPr="0064567A">
              <w:rPr>
                <w:rFonts w:ascii="SimSun" w:hAnsi="SimSun" w:hint="eastAsia"/>
                <w:sz w:val="24"/>
                <w:szCs w:val="24"/>
              </w:rPr>
              <w:t>社区中个别青少年自认比较潮，有时会觉得社工的服务土，不好玩。在活动过程中不愿意参与或起哄，对社工不是很尊重。如何处理这种现象</w:t>
            </w:r>
            <w:r>
              <w:rPr>
                <w:rFonts w:ascii="SimSun" w:hAnsi="SimSun" w:hint="eastAsia"/>
                <w:sz w:val="24"/>
                <w:szCs w:val="24"/>
              </w:rPr>
              <w:t>？</w:t>
            </w:r>
          </w:p>
        </w:tc>
        <w:tc>
          <w:tcPr>
            <w:tcW w:w="5760" w:type="dxa"/>
          </w:tcPr>
          <w:p w:rsidR="00495512" w:rsidRDefault="00671ECC" w:rsidP="00CB66B5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671ECC">
              <w:rPr>
                <w:rFonts w:hint="eastAsia"/>
                <w:color w:val="0000FF"/>
              </w:rPr>
              <w:t>这可能是动机问题</w:t>
            </w:r>
            <w:r w:rsidRPr="00671ECC">
              <w:rPr>
                <w:color w:val="0000FF"/>
              </w:rPr>
              <w:t xml:space="preserve">, </w:t>
            </w:r>
            <w:r w:rsidRPr="00671ECC">
              <w:rPr>
                <w:rFonts w:hint="eastAsia"/>
                <w:color w:val="0000FF"/>
              </w:rPr>
              <w:t>又或是测试行为</w:t>
            </w:r>
            <w:r w:rsidRPr="00671ECC">
              <w:rPr>
                <w:color w:val="0000FF"/>
              </w:rPr>
              <w:t xml:space="preserve"> testing out </w:t>
            </w:r>
            <w:proofErr w:type="spellStart"/>
            <w:r w:rsidRPr="00671ECC">
              <w:rPr>
                <w:color w:val="0000FF"/>
              </w:rPr>
              <w:t>behaviour</w:t>
            </w:r>
            <w:proofErr w:type="spellEnd"/>
          </w:p>
          <w:p w:rsidR="00471DC2" w:rsidRPr="00E05DB8" w:rsidRDefault="00671ECC" w:rsidP="00CB66B5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与他们商讨一些合乎其口味而又可行的活动</w:t>
            </w:r>
          </w:p>
        </w:tc>
      </w:tr>
      <w:tr w:rsidR="004849C0" w:rsidTr="006E4ED6">
        <w:trPr>
          <w:trHeight w:val="660"/>
        </w:trPr>
        <w:tc>
          <w:tcPr>
            <w:tcW w:w="3348" w:type="dxa"/>
          </w:tcPr>
          <w:p w:rsidR="004849C0" w:rsidRDefault="00671ECC" w:rsidP="00F92D03">
            <w:pPr>
              <w:spacing w:line="312" w:lineRule="auto"/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64567A">
              <w:rPr>
                <w:rFonts w:hint="eastAsia"/>
                <w:sz w:val="24"/>
                <w:szCs w:val="24"/>
              </w:rPr>
              <w:t>当社工发现服务对象存在一定的问题时，但其不认同，如何确立个案关系？</w:t>
            </w:r>
          </w:p>
        </w:tc>
        <w:tc>
          <w:tcPr>
            <w:tcW w:w="5760" w:type="dxa"/>
          </w:tcPr>
          <w:p w:rsidR="00B11BFD" w:rsidRDefault="00671ECC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先处理他所关心、可改变的问题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需要</w:t>
            </w:r>
          </w:p>
          <w:p w:rsidR="00FB0B76" w:rsidRPr="00E05DB8" w:rsidRDefault="00671ECC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建立关系后</w:t>
            </w:r>
            <w:r w:rsidRPr="00671ECC">
              <w:rPr>
                <w:color w:val="0000FF"/>
              </w:rPr>
              <w:t xml:space="preserve">, </w:t>
            </w:r>
            <w:r w:rsidRPr="00671ECC">
              <w:rPr>
                <w:rFonts w:hint="eastAsia"/>
                <w:color w:val="0000FF"/>
              </w:rPr>
              <w:t>用巧妙提问试探其反应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感受</w:t>
            </w:r>
            <w:r w:rsidRPr="00671ECC">
              <w:rPr>
                <w:color w:val="0000FF"/>
              </w:rPr>
              <w:t xml:space="preserve">, </w:t>
            </w:r>
            <w:r w:rsidRPr="00671ECC">
              <w:rPr>
                <w:rFonts w:hint="eastAsia"/>
                <w:color w:val="0000FF"/>
              </w:rPr>
              <w:t>引导他去面对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处理问题</w:t>
            </w:r>
          </w:p>
        </w:tc>
      </w:tr>
      <w:tr w:rsidR="004849C0" w:rsidTr="006E4ED6">
        <w:tc>
          <w:tcPr>
            <w:tcW w:w="3348" w:type="dxa"/>
          </w:tcPr>
          <w:p w:rsidR="004849C0" w:rsidRDefault="00671ECC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B66B5">
              <w:rPr>
                <w:rFonts w:hint="eastAsia"/>
                <w:sz w:val="24"/>
                <w:szCs w:val="24"/>
              </w:rPr>
              <w:t>对于瘫痪在床、失去说话能力的长者案主，社工可以为其提供哪方便的服务？</w:t>
            </w:r>
          </w:p>
        </w:tc>
        <w:tc>
          <w:tcPr>
            <w:tcW w:w="5760" w:type="dxa"/>
          </w:tcPr>
          <w:p w:rsidR="00FB0B76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图词组言册</w:t>
            </w:r>
            <w:r w:rsidRPr="00671ECC">
              <w:rPr>
                <w:color w:val="0000FF"/>
              </w:rPr>
              <w:t xml:space="preserve"> + </w:t>
            </w:r>
            <w:r w:rsidRPr="00671ECC">
              <w:rPr>
                <w:rFonts w:hint="eastAsia"/>
                <w:color w:val="0000FF"/>
              </w:rPr>
              <w:t>封闭式问题</w:t>
            </w:r>
            <w:r w:rsidRPr="00671ECC">
              <w:rPr>
                <w:color w:val="0000FF"/>
              </w:rPr>
              <w:t xml:space="preserve"> + </w:t>
            </w:r>
            <w:r w:rsidRPr="00671ECC">
              <w:rPr>
                <w:rFonts w:hint="eastAsia"/>
                <w:color w:val="0000FF"/>
              </w:rPr>
              <w:t>身体语言</w:t>
            </w:r>
            <w:r w:rsidRPr="00671ECC">
              <w:rPr>
                <w:color w:val="0000FF"/>
              </w:rPr>
              <w:t>(</w:t>
            </w:r>
            <w:r w:rsidRPr="00671ECC">
              <w:rPr>
                <w:rFonts w:hint="eastAsia"/>
                <w:color w:val="0000FF"/>
              </w:rPr>
              <w:t>手指指</w:t>
            </w:r>
            <w:r w:rsidRPr="00671ECC">
              <w:rPr>
                <w:color w:val="0000FF"/>
              </w:rPr>
              <w:t xml:space="preserve"> / </w:t>
            </w:r>
            <w:r w:rsidRPr="00671ECC">
              <w:rPr>
                <w:rFonts w:hint="eastAsia"/>
                <w:color w:val="0000FF"/>
              </w:rPr>
              <w:t>点头</w:t>
            </w:r>
            <w:r w:rsidRPr="00671ECC">
              <w:rPr>
                <w:color w:val="0000FF"/>
              </w:rPr>
              <w:t xml:space="preserve">, </w:t>
            </w:r>
            <w:r w:rsidRPr="00671ECC">
              <w:rPr>
                <w:rFonts w:hint="eastAsia"/>
                <w:color w:val="0000FF"/>
              </w:rPr>
              <w:t>拎头</w:t>
            </w:r>
            <w:r w:rsidRPr="00671ECC">
              <w:rPr>
                <w:color w:val="0000FF"/>
              </w:rPr>
              <w:t>)</w:t>
            </w:r>
          </w:p>
          <w:p w:rsidR="004609A1" w:rsidRPr="00E05DB8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推轮椅到屋外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户外晒晒太阳、吸吸新鲜空气</w:t>
            </w:r>
            <w:r w:rsidRPr="00671ECC">
              <w:rPr>
                <w:color w:val="0000FF"/>
              </w:rPr>
              <w:t xml:space="preserve"> </w:t>
            </w:r>
          </w:p>
        </w:tc>
      </w:tr>
      <w:tr w:rsidR="004849C0" w:rsidTr="006E4ED6">
        <w:tc>
          <w:tcPr>
            <w:tcW w:w="3348" w:type="dxa"/>
          </w:tcPr>
          <w:p w:rsidR="004849C0" w:rsidRDefault="00671ECC" w:rsidP="00E812AC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CB66B5">
              <w:rPr>
                <w:rFonts w:hint="eastAsia"/>
                <w:sz w:val="24"/>
                <w:szCs w:val="24"/>
              </w:rPr>
              <w:t>长者对社工不信任，并且家人没有民事行为能力，家中大门长期对外敞开，如果社工或者志愿者每天家访和陪伴，（之前长者经常向社区慌称财物被盗，要求社区给予资助），长者</w:t>
            </w:r>
            <w:r w:rsidRPr="00CB66B5">
              <w:rPr>
                <w:rFonts w:hint="eastAsia"/>
                <w:sz w:val="24"/>
                <w:szCs w:val="24"/>
              </w:rPr>
              <w:lastRenderedPageBreak/>
              <w:t>家中遗失财物，社工如何避免此问题的发生和由此而引发的道德风险？</w:t>
            </w:r>
          </w:p>
        </w:tc>
        <w:tc>
          <w:tcPr>
            <w:tcW w:w="5760" w:type="dxa"/>
          </w:tcPr>
          <w:p w:rsidR="00C002C4" w:rsidRDefault="00671ECC" w:rsidP="00A243B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lastRenderedPageBreak/>
              <w:t>两人一起探访</w:t>
            </w:r>
          </w:p>
          <w:p w:rsidR="00A243B4" w:rsidRDefault="00671ECC" w:rsidP="00A243B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如有忘想症、与家人探讨有没有需要看精神科医生</w:t>
            </w:r>
          </w:p>
          <w:p w:rsidR="00A243B4" w:rsidRDefault="00671ECC" w:rsidP="00A243B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关心其生理需要、心理需要</w:t>
            </w:r>
          </w:p>
          <w:p w:rsidR="00FB0B76" w:rsidRDefault="00671ECC" w:rsidP="00A243B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定期向有关人士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部门报告个案进展</w:t>
            </w:r>
          </w:p>
          <w:p w:rsidR="00FB0B76" w:rsidRPr="00C002C4" w:rsidRDefault="00671ECC" w:rsidP="00A243B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齐全的探访记录</w:t>
            </w:r>
          </w:p>
        </w:tc>
      </w:tr>
      <w:tr w:rsidR="004849C0" w:rsidTr="006E4ED6">
        <w:tc>
          <w:tcPr>
            <w:tcW w:w="3348" w:type="dxa"/>
          </w:tcPr>
          <w:p w:rsidR="004849C0" w:rsidRPr="00C22D88" w:rsidRDefault="00671ECC" w:rsidP="00BD4909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Pr="00C22D88">
              <w:rPr>
                <w:rFonts w:hint="eastAsia"/>
                <w:sz w:val="24"/>
                <w:szCs w:val="24"/>
              </w:rPr>
              <w:t>如何维持长期小组的义工的积极性？</w:t>
            </w:r>
          </w:p>
        </w:tc>
        <w:tc>
          <w:tcPr>
            <w:tcW w:w="5760" w:type="dxa"/>
          </w:tcPr>
          <w:p w:rsidR="002D636C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有目标</w:t>
            </w:r>
            <w:r w:rsidRPr="00671ECC">
              <w:rPr>
                <w:color w:val="0000FF"/>
              </w:rPr>
              <w:t>(</w:t>
            </w:r>
            <w:r w:rsidRPr="00671ECC">
              <w:rPr>
                <w:rFonts w:hint="eastAsia"/>
                <w:color w:val="0000FF"/>
              </w:rPr>
              <w:t>每季一个服务</w:t>
            </w:r>
            <w:r w:rsidRPr="00671ECC">
              <w:rPr>
                <w:color w:val="0000FF"/>
              </w:rPr>
              <w:t>)</w:t>
            </w:r>
          </w:p>
          <w:p w:rsidR="002D636C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有嘢学、有挑战性的工作内容</w:t>
            </w:r>
            <w:r w:rsidRPr="00671ECC">
              <w:rPr>
                <w:color w:val="0000FF"/>
              </w:rPr>
              <w:t>(</w:t>
            </w:r>
            <w:r w:rsidRPr="00671ECC">
              <w:rPr>
                <w:rFonts w:hint="eastAsia"/>
                <w:color w:val="0000FF"/>
              </w:rPr>
              <w:t>司仪、接待、公关、场地报置、物资管理、设计及带领活动、典礼、车上游戏、桌上游戏、草地上游戏</w:t>
            </w:r>
            <w:r w:rsidRPr="00671ECC">
              <w:rPr>
                <w:color w:val="0000FF"/>
              </w:rPr>
              <w:t>)</w:t>
            </w:r>
          </w:p>
          <w:p w:rsidR="00721D17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多元化的服务</w:t>
            </w:r>
            <w:r w:rsidRPr="00671ECC">
              <w:rPr>
                <w:color w:val="0000FF"/>
              </w:rPr>
              <w:t xml:space="preserve"> (</w:t>
            </w:r>
            <w:r w:rsidRPr="00671ECC">
              <w:rPr>
                <w:rFonts w:hint="eastAsia"/>
                <w:color w:val="0000FF"/>
              </w:rPr>
              <w:t>老弱伤残、聋哑人士、失明人士、精神病康复者、释囚、新莞人</w:t>
            </w:r>
            <w:r w:rsidRPr="00671ECC">
              <w:rPr>
                <w:color w:val="0000FF"/>
              </w:rPr>
              <w:t xml:space="preserve">..., </w:t>
            </w:r>
            <w:r w:rsidRPr="00671ECC">
              <w:rPr>
                <w:rFonts w:hint="eastAsia"/>
                <w:color w:val="0000FF"/>
              </w:rPr>
              <w:t>参覌、探访、主题公园、野外活动、旅行、监狱、儿福院、敬老院、麻风病院</w:t>
            </w:r>
            <w:r w:rsidRPr="00671ECC">
              <w:rPr>
                <w:color w:val="0000FF"/>
              </w:rPr>
              <w:t>...)</w:t>
            </w:r>
            <w:r w:rsidR="002D636C">
              <w:rPr>
                <w:rFonts w:eastAsia="新細明體" w:hint="eastAsia"/>
                <w:color w:val="0000FF"/>
              </w:rPr>
              <w:t xml:space="preserve"> </w:t>
            </w:r>
          </w:p>
          <w:p w:rsidR="002D636C" w:rsidRPr="00E05DB8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671ECC">
              <w:rPr>
                <w:rFonts w:hint="eastAsia"/>
                <w:color w:val="0000FF"/>
              </w:rPr>
              <w:t>嘉许制度、交流学习机会、「进升阶梯」</w:t>
            </w:r>
            <w:r w:rsidRPr="00671ECC">
              <w:rPr>
                <w:color w:val="0000FF"/>
              </w:rPr>
              <w:t>(</w:t>
            </w:r>
            <w:r w:rsidRPr="00671ECC">
              <w:rPr>
                <w:rFonts w:hint="eastAsia"/>
                <w:color w:val="0000FF"/>
              </w:rPr>
              <w:t>如成为骨干委员</w:t>
            </w:r>
            <w:r w:rsidRPr="00671ECC">
              <w:rPr>
                <w:color w:val="0000FF"/>
              </w:rPr>
              <w:t>)</w:t>
            </w:r>
          </w:p>
        </w:tc>
      </w:tr>
      <w:tr w:rsidR="004849C0" w:rsidTr="006E4ED6">
        <w:tc>
          <w:tcPr>
            <w:tcW w:w="3348" w:type="dxa"/>
          </w:tcPr>
          <w:p w:rsidR="004849C0" w:rsidRDefault="00671ECC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C22D88">
              <w:rPr>
                <w:rFonts w:hint="eastAsia"/>
                <w:sz w:val="24"/>
                <w:szCs w:val="24"/>
              </w:rPr>
              <w:t>社工活动经常受场地或物资限制，如借用社区居民的场地或物资开展活动，是否有损社工专业形象？</w:t>
            </w:r>
          </w:p>
        </w:tc>
        <w:tc>
          <w:tcPr>
            <w:tcW w:w="5760" w:type="dxa"/>
          </w:tcPr>
          <w:p w:rsidR="004849C0" w:rsidRDefault="00671ECC" w:rsidP="006E09BC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社工很多时多会提供到户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外展式服务</w:t>
            </w:r>
          </w:p>
          <w:p w:rsidR="00A243B4" w:rsidRDefault="00671ECC" w:rsidP="00A243B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671ECC">
              <w:rPr>
                <w:rFonts w:hint="eastAsia"/>
                <w:color w:val="0000FF"/>
              </w:rPr>
              <w:t>多搞大型主题活动、邀请传媒采访、邀请领导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学者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嘉宾致词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分享、发放新闻稿</w:t>
            </w:r>
          </w:p>
          <w:p w:rsidR="00A243B4" w:rsidRPr="00E05DB8" w:rsidRDefault="00671ECC" w:rsidP="006E09BC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671ECC">
              <w:rPr>
                <w:rFonts w:hint="eastAsia"/>
                <w:color w:val="0000FF"/>
              </w:rPr>
              <w:t>多出版自助锦囊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小册子、投稿、活动</w:t>
            </w:r>
            <w:r w:rsidRPr="00671ECC">
              <w:rPr>
                <w:color w:val="0000FF"/>
              </w:rPr>
              <w:t>/</w:t>
            </w:r>
            <w:r w:rsidRPr="00671ECC">
              <w:rPr>
                <w:rFonts w:hint="eastAsia"/>
                <w:color w:val="0000FF"/>
              </w:rPr>
              <w:t>个案案例、书籍</w:t>
            </w:r>
          </w:p>
        </w:tc>
      </w:tr>
      <w:tr w:rsidR="004849C0" w:rsidRPr="00467F15" w:rsidTr="006E4ED6">
        <w:tc>
          <w:tcPr>
            <w:tcW w:w="3348" w:type="dxa"/>
          </w:tcPr>
          <w:p w:rsidR="004849C0" w:rsidRDefault="00671ECC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t xml:space="preserve"> </w:t>
            </w:r>
            <w:r w:rsidRPr="00C22D88">
              <w:rPr>
                <w:rFonts w:hint="eastAsia"/>
                <w:sz w:val="24"/>
                <w:szCs w:val="24"/>
              </w:rPr>
              <w:t>长者与青年一起开展活动怎样设计才能达到长青共融效果？</w:t>
            </w:r>
          </w:p>
        </w:tc>
        <w:tc>
          <w:tcPr>
            <w:tcW w:w="5760" w:type="dxa"/>
          </w:tcPr>
          <w:p w:rsidR="004849C0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搞一些</w:t>
            </w:r>
            <w:r w:rsidRPr="00671ECC">
              <w:rPr>
                <w:color w:val="0000FF"/>
              </w:rPr>
              <w:t xml:space="preserve"> “cross-over” </w:t>
            </w:r>
            <w:r w:rsidRPr="00671ECC">
              <w:rPr>
                <w:rFonts w:hint="eastAsia"/>
                <w:color w:val="0000FF"/>
              </w:rPr>
              <w:t>服务</w:t>
            </w:r>
            <w:r w:rsidRPr="00671ECC">
              <w:rPr>
                <w:color w:val="0000FF"/>
              </w:rPr>
              <w:t xml:space="preserve">, </w:t>
            </w:r>
            <w:r w:rsidRPr="00671ECC">
              <w:rPr>
                <w:rFonts w:hint="eastAsia"/>
                <w:color w:val="0000FF"/>
              </w:rPr>
              <w:t>如长者与青年一起服务伤残、弱智服务</w:t>
            </w:r>
            <w:r w:rsidRPr="00671ECC">
              <w:rPr>
                <w:color w:val="0000FF"/>
              </w:rPr>
              <w:t xml:space="preserve">, </w:t>
            </w:r>
            <w:r w:rsidRPr="00671ECC">
              <w:rPr>
                <w:rFonts w:hint="eastAsia"/>
                <w:color w:val="0000FF"/>
              </w:rPr>
              <w:t>也可合作搞一些大型主题活动</w:t>
            </w:r>
          </w:p>
          <w:p w:rsidR="00A243B4" w:rsidRPr="00E05DB8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一起筹划、推行活动</w:t>
            </w:r>
          </w:p>
        </w:tc>
      </w:tr>
      <w:tr w:rsidR="00CB66B5" w:rsidRPr="00467F15" w:rsidTr="006E4ED6">
        <w:tc>
          <w:tcPr>
            <w:tcW w:w="3348" w:type="dxa"/>
          </w:tcPr>
          <w:p w:rsidR="00CB66B5" w:rsidRDefault="00671ECC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CB66B5">
              <w:rPr>
                <w:rFonts w:hint="eastAsia"/>
                <w:sz w:val="24"/>
                <w:szCs w:val="24"/>
              </w:rPr>
              <w:t>如何能做到社工独立开展工作，又能与居委会和睦相处？</w:t>
            </w:r>
          </w:p>
        </w:tc>
        <w:tc>
          <w:tcPr>
            <w:tcW w:w="5760" w:type="dxa"/>
          </w:tcPr>
          <w:p w:rsidR="00CB66B5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671ECC">
              <w:rPr>
                <w:rFonts w:hint="eastAsia"/>
                <w:color w:val="0000FF"/>
              </w:rPr>
              <w:t>可定期合办一些活动</w:t>
            </w:r>
          </w:p>
          <w:p w:rsidR="00A243B4" w:rsidRPr="00E05DB8" w:rsidRDefault="00671ECC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671ECC">
              <w:rPr>
                <w:rFonts w:hint="eastAsia"/>
                <w:color w:val="0000FF"/>
              </w:rPr>
              <w:t>社工要表现出专业一面</w:t>
            </w:r>
            <w:r w:rsidRPr="00671ECC">
              <w:rPr>
                <w:color w:val="0000FF"/>
              </w:rPr>
              <w:t xml:space="preserve">: </w:t>
            </w:r>
            <w:r w:rsidRPr="00671ECC">
              <w:rPr>
                <w:rFonts w:hint="eastAsia"/>
                <w:color w:val="0000FF"/>
              </w:rPr>
              <w:t>详尽计划书、有深度的活动内容、场地平面图、人手分工表、物资表、观察表、活动工作纸、有声有色的活动气氛</w:t>
            </w:r>
            <w:r w:rsidRPr="00671ECC">
              <w:rPr>
                <w:color w:val="0000FF"/>
              </w:rPr>
              <w:t>...</w:t>
            </w:r>
          </w:p>
        </w:tc>
      </w:tr>
    </w:tbl>
    <w:p w:rsidR="00181551" w:rsidRDefault="00181551">
      <w:pPr>
        <w:rPr>
          <w:rFonts w:hint="eastAsia"/>
          <w:lang w:eastAsia="zh-TW"/>
        </w:rPr>
      </w:pPr>
    </w:p>
    <w:sectPr w:rsidR="0018155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E1" w:rsidRDefault="00334CE1">
      <w:r>
        <w:separator/>
      </w:r>
    </w:p>
  </w:endnote>
  <w:endnote w:type="continuationSeparator" w:id="0">
    <w:p w:rsidR="00334CE1" w:rsidRDefault="0033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12" w:rsidRDefault="00671ECC">
    <w:pPr>
      <w:pStyle w:val="a6"/>
      <w:jc w:val="center"/>
    </w:pPr>
    <w:r>
      <w:rPr>
        <w:lang w:val="zh-CN"/>
      </w:rPr>
      <w:t xml:space="preserve"> </w:t>
    </w:r>
    <w:r w:rsidR="00495512">
      <w:rPr>
        <w:b/>
        <w:sz w:val="24"/>
        <w:szCs w:val="24"/>
      </w:rPr>
      <w:fldChar w:fldCharType="begin"/>
    </w:r>
    <w:r w:rsidR="00495512">
      <w:rPr>
        <w:b/>
      </w:rPr>
      <w:instrText>PAGE</w:instrText>
    </w:r>
    <w:r w:rsidR="00495512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49551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495512">
      <w:rPr>
        <w:b/>
        <w:sz w:val="24"/>
        <w:szCs w:val="24"/>
      </w:rPr>
      <w:fldChar w:fldCharType="begin"/>
    </w:r>
    <w:r w:rsidR="00495512">
      <w:rPr>
        <w:b/>
      </w:rPr>
      <w:instrText>NUMPAGES</w:instrText>
    </w:r>
    <w:r w:rsidR="00495512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495512">
      <w:rPr>
        <w:b/>
        <w:sz w:val="24"/>
        <w:szCs w:val="24"/>
      </w:rPr>
      <w:fldChar w:fldCharType="end"/>
    </w:r>
  </w:p>
  <w:p w:rsidR="00495512" w:rsidRDefault="004955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E1" w:rsidRDefault="00334CE1">
      <w:r>
        <w:separator/>
      </w:r>
    </w:p>
  </w:footnote>
  <w:footnote w:type="continuationSeparator" w:id="0">
    <w:p w:rsidR="00334CE1" w:rsidRDefault="0033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E07"/>
    <w:multiLevelType w:val="hybridMultilevel"/>
    <w:tmpl w:val="37565C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1C32ABD"/>
    <w:multiLevelType w:val="multilevel"/>
    <w:tmpl w:val="B90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70C91"/>
    <w:multiLevelType w:val="hybridMultilevel"/>
    <w:tmpl w:val="7AB05668"/>
    <w:lvl w:ilvl="0" w:tplc="8FF64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BA506A"/>
    <w:multiLevelType w:val="hybridMultilevel"/>
    <w:tmpl w:val="7D00ED9E"/>
    <w:lvl w:ilvl="0" w:tplc="08A4F6E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1EF"/>
    <w:rsid w:val="000471E5"/>
    <w:rsid w:val="0007473B"/>
    <w:rsid w:val="0007772B"/>
    <w:rsid w:val="00086706"/>
    <w:rsid w:val="000928C8"/>
    <w:rsid w:val="00141D1B"/>
    <w:rsid w:val="00181551"/>
    <w:rsid w:val="001A5FA4"/>
    <w:rsid w:val="001C0BD5"/>
    <w:rsid w:val="001D722E"/>
    <w:rsid w:val="001E31F2"/>
    <w:rsid w:val="001F0FEE"/>
    <w:rsid w:val="001F1CDA"/>
    <w:rsid w:val="001F41CC"/>
    <w:rsid w:val="00225D08"/>
    <w:rsid w:val="00256AE8"/>
    <w:rsid w:val="00292BF3"/>
    <w:rsid w:val="002D636C"/>
    <w:rsid w:val="002E4441"/>
    <w:rsid w:val="002F6066"/>
    <w:rsid w:val="00333D6E"/>
    <w:rsid w:val="00334CE1"/>
    <w:rsid w:val="00374E5E"/>
    <w:rsid w:val="003C732E"/>
    <w:rsid w:val="003E3220"/>
    <w:rsid w:val="004609A1"/>
    <w:rsid w:val="00464E78"/>
    <w:rsid w:val="00467F15"/>
    <w:rsid w:val="00471DC2"/>
    <w:rsid w:val="004849C0"/>
    <w:rsid w:val="00495512"/>
    <w:rsid w:val="004D6D22"/>
    <w:rsid w:val="00500485"/>
    <w:rsid w:val="00504393"/>
    <w:rsid w:val="00514320"/>
    <w:rsid w:val="00517865"/>
    <w:rsid w:val="00521D29"/>
    <w:rsid w:val="00592AA8"/>
    <w:rsid w:val="005B0104"/>
    <w:rsid w:val="006145B3"/>
    <w:rsid w:val="00641E1A"/>
    <w:rsid w:val="0064567A"/>
    <w:rsid w:val="0065247B"/>
    <w:rsid w:val="00661C6B"/>
    <w:rsid w:val="00663071"/>
    <w:rsid w:val="00671ECC"/>
    <w:rsid w:val="00683385"/>
    <w:rsid w:val="006E09BC"/>
    <w:rsid w:val="006E4ED6"/>
    <w:rsid w:val="00721D17"/>
    <w:rsid w:val="00733619"/>
    <w:rsid w:val="00733778"/>
    <w:rsid w:val="007B518D"/>
    <w:rsid w:val="007E2A32"/>
    <w:rsid w:val="00801172"/>
    <w:rsid w:val="0087585F"/>
    <w:rsid w:val="008869E8"/>
    <w:rsid w:val="00910669"/>
    <w:rsid w:val="00936732"/>
    <w:rsid w:val="009A3B3F"/>
    <w:rsid w:val="009B2974"/>
    <w:rsid w:val="00A153C3"/>
    <w:rsid w:val="00A243B4"/>
    <w:rsid w:val="00A269F2"/>
    <w:rsid w:val="00A70D15"/>
    <w:rsid w:val="00AD0D8E"/>
    <w:rsid w:val="00B11BFD"/>
    <w:rsid w:val="00B20EEB"/>
    <w:rsid w:val="00BD4909"/>
    <w:rsid w:val="00BD7DD1"/>
    <w:rsid w:val="00C002C4"/>
    <w:rsid w:val="00C22D88"/>
    <w:rsid w:val="00C7301E"/>
    <w:rsid w:val="00C91F97"/>
    <w:rsid w:val="00CA62D7"/>
    <w:rsid w:val="00CB66B5"/>
    <w:rsid w:val="00D15E09"/>
    <w:rsid w:val="00D42083"/>
    <w:rsid w:val="00D741DC"/>
    <w:rsid w:val="00D7630F"/>
    <w:rsid w:val="00D83E72"/>
    <w:rsid w:val="00DF5C38"/>
    <w:rsid w:val="00E05DB8"/>
    <w:rsid w:val="00E37EE8"/>
    <w:rsid w:val="00E54FD3"/>
    <w:rsid w:val="00E812AC"/>
    <w:rsid w:val="00E83029"/>
    <w:rsid w:val="00E9057E"/>
    <w:rsid w:val="00EA7D52"/>
    <w:rsid w:val="00EF33FD"/>
    <w:rsid w:val="00F478CC"/>
    <w:rsid w:val="00F92D03"/>
    <w:rsid w:val="00FA0243"/>
    <w:rsid w:val="00FB0B76"/>
    <w:rsid w:val="00FB3C05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character" w:styleId="aa">
    <w:name w:val="Hyperlink"/>
    <w:basedOn w:val="a0"/>
    <w:rsid w:val="00C002C4"/>
    <w:rPr>
      <w:color w:val="0000FF"/>
      <w:u w:val="single"/>
    </w:rPr>
  </w:style>
  <w:style w:type="character" w:customStyle="1" w:styleId="smalltxt1">
    <w:name w:val="smalltxt1"/>
    <w:basedOn w:val="a0"/>
    <w:rsid w:val="00C002C4"/>
    <w:rPr>
      <w:b w:val="0"/>
      <w:bCs w:val="0"/>
      <w:color w:val="999999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character" w:styleId="aa">
    <w:name w:val="Hyperlink"/>
    <w:basedOn w:val="a0"/>
    <w:rsid w:val="00C002C4"/>
    <w:rPr>
      <w:color w:val="0000FF"/>
      <w:u w:val="single"/>
    </w:rPr>
  </w:style>
  <w:style w:type="character" w:customStyle="1" w:styleId="smalltxt1">
    <w:name w:val="smalltxt1"/>
    <w:basedOn w:val="a0"/>
    <w:rsid w:val="00C002C4"/>
    <w:rPr>
      <w:b w:val="0"/>
      <w:bCs w:val="0"/>
      <w:color w:val="999999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520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45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3224">
      <w:bodyDiv w:val="1"/>
      <w:marLeft w:val="0"/>
      <w:marRight w:val="0"/>
      <w:marTop w:val="0"/>
      <w:marBottom w:val="1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026">
              <w:marLeft w:val="-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604">
                  <w:marLeft w:val="1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048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8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2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2017-05-07T08:31:00Z</dcterms:created>
  <dcterms:modified xsi:type="dcterms:W3CDTF">2017-05-07T08:31:00Z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