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45" w:rsidRPr="00F56AFB" w:rsidRDefault="00433084" w:rsidP="002B0745">
      <w:pPr>
        <w:spacing w:line="520" w:lineRule="exact"/>
        <w:jc w:val="center"/>
        <w:rPr>
          <w:rFonts w:ascii="SimHei" w:eastAsia="SimHei" w:hAnsi="SimSun" w:hint="eastAsia"/>
          <w:b/>
          <w:sz w:val="36"/>
          <w:szCs w:val="36"/>
        </w:rPr>
      </w:pPr>
      <w:r w:rsidRPr="00F56AFB">
        <w:rPr>
          <w:rFonts w:ascii="SimHei" w:eastAsia="SimHei" w:hAnsi="SimSun" w:hint="eastAsia"/>
          <w:b/>
          <w:sz w:val="36"/>
          <w:szCs w:val="36"/>
        </w:rPr>
        <w:t>小组督导会议</w:t>
      </w:r>
      <w:r>
        <w:rPr>
          <w:rFonts w:ascii="SimHei" w:eastAsia="SimHei" w:hAnsi="SimSun" w:hint="eastAsia"/>
          <w:b/>
          <w:sz w:val="36"/>
          <w:szCs w:val="36"/>
        </w:rPr>
        <w:t>议程</w:t>
      </w:r>
    </w:p>
    <w:p w:rsidR="002B0745" w:rsidRDefault="002B0745" w:rsidP="002B0745">
      <w:pPr>
        <w:spacing w:line="520" w:lineRule="exact"/>
        <w:jc w:val="center"/>
        <w:rPr>
          <w:rFonts w:ascii="SimHei" w:eastAsia="SimHei" w:hAnsi="SimSun" w:hint="eastAsia"/>
          <w:b/>
          <w:sz w:val="36"/>
          <w:szCs w:val="36"/>
        </w:rPr>
      </w:pPr>
    </w:p>
    <w:p w:rsidR="00F36851" w:rsidRDefault="00433084" w:rsidP="00F36851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F36851" w:rsidRDefault="00433084" w:rsidP="00F36851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   201</w:t>
      </w:r>
      <w:r w:rsidRPr="00433084"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年</w:t>
      </w:r>
      <w:r w:rsidRPr="00433084">
        <w:rPr>
          <w:rFonts w:ascii="SimSun" w:hAnsi="SimSun"/>
          <w:sz w:val="24"/>
          <w:szCs w:val="24"/>
        </w:rPr>
        <w:t>8</w:t>
      </w:r>
      <w:r>
        <w:rPr>
          <w:rFonts w:ascii="SimSun" w:hAnsi="SimSun" w:hint="eastAsia"/>
          <w:sz w:val="24"/>
          <w:szCs w:val="24"/>
        </w:rPr>
        <w:t>月</w:t>
      </w:r>
      <w:r w:rsidRPr="00433084">
        <w:rPr>
          <w:rFonts w:ascii="SimSun" w:hAnsi="SimSun"/>
          <w:sz w:val="24"/>
          <w:szCs w:val="24"/>
        </w:rPr>
        <w:t>23x</w:t>
      </w:r>
      <w:r>
        <w:rPr>
          <w:rFonts w:ascii="SimSun" w:hAnsi="SimSun" w:hint="eastAsia"/>
          <w:sz w:val="24"/>
          <w:szCs w:val="24"/>
        </w:rPr>
        <w:t>日</w:t>
      </w:r>
      <w:r w:rsidR="00F36851">
        <w:rPr>
          <w:rFonts w:ascii="SimSun" w:hAnsi="SimSun" w:hint="eastAsia"/>
          <w:sz w:val="24"/>
          <w:szCs w:val="24"/>
        </w:rPr>
        <w:t xml:space="preserve">  </w:t>
      </w:r>
    </w:p>
    <w:p w:rsidR="00F36851" w:rsidRDefault="00433084" w:rsidP="00F36851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</w:t>
      </w:r>
      <w:r>
        <w:rPr>
          <w:rFonts w:ascii="SimSun" w:hAnsi="SimSun"/>
          <w:sz w:val="24"/>
          <w:szCs w:val="24"/>
        </w:rPr>
        <w:t>2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15-5</w:t>
      </w:r>
      <w:r>
        <w:rPr>
          <w:rFonts w:ascii="SimSun" w:hAnsi="SimSun" w:hint="eastAsia"/>
          <w:sz w:val="24"/>
          <w:szCs w:val="24"/>
        </w:rPr>
        <w:t>：</w:t>
      </w:r>
      <w:r>
        <w:rPr>
          <w:rFonts w:ascii="SimSun" w:hAnsi="SimSun"/>
          <w:sz w:val="24"/>
          <w:szCs w:val="24"/>
        </w:rPr>
        <w:t>30</w:t>
      </w:r>
    </w:p>
    <w:p w:rsidR="00F36851" w:rsidRDefault="00433084" w:rsidP="00F36851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F36851" w:rsidRDefault="00433084" w:rsidP="00F36851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F36851" w:rsidRDefault="00433084" w:rsidP="00F36851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36851" w:rsidTr="00F36851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51" w:rsidRDefault="00433084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F36851" w:rsidRDefault="00433084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F36851" w:rsidRDefault="00433084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F36851" w:rsidRDefault="00433084" w:rsidP="00F36851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F36851" w:rsidRDefault="00433084" w:rsidP="00F36851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</w:t>
      </w:r>
      <w:r>
        <w:rPr>
          <w:rFonts w:ascii="SimSun" w:hAnsi="SimSun"/>
          <w:sz w:val="24"/>
          <w:szCs w:val="24"/>
        </w:rPr>
        <w:t xml:space="preserve">        </w:t>
      </w:r>
      <w:r>
        <w:rPr>
          <w:rFonts w:ascii="SimSun" w:hAnsi="SimSun" w:hint="eastAsia"/>
          <w:sz w:val="24"/>
          <w:szCs w:val="24"/>
        </w:rPr>
        <w:t>会议记录：</w:t>
      </w:r>
    </w:p>
    <w:p w:rsidR="002B0745" w:rsidRPr="00F1547F" w:rsidRDefault="00433084" w:rsidP="002B0745">
      <w:pPr>
        <w:spacing w:line="520" w:lineRule="exact"/>
        <w:rPr>
          <w:rFonts w:ascii="SimSun" w:hAnsi="SimSun" w:hint="eastAsia"/>
          <w:b/>
          <w:sz w:val="24"/>
          <w:szCs w:val="24"/>
        </w:rPr>
      </w:pPr>
      <w:r w:rsidRPr="00F1547F"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53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F36851" w:rsidRPr="00F1547F" w:rsidTr="00F36851">
        <w:tc>
          <w:tcPr>
            <w:tcW w:w="2500" w:type="pct"/>
          </w:tcPr>
          <w:p w:rsidR="00F36851" w:rsidRPr="00F1547F" w:rsidRDefault="00433084" w:rsidP="00F1547F">
            <w:pPr>
              <w:spacing w:line="520" w:lineRule="exact"/>
              <w:jc w:val="center"/>
              <w:rPr>
                <w:rFonts w:ascii="SimSun" w:hAnsi="SimSun" w:hint="eastAsia"/>
                <w:sz w:val="24"/>
                <w:szCs w:val="24"/>
              </w:rPr>
            </w:pPr>
            <w:r w:rsidRPr="00F1547F">
              <w:rPr>
                <w:rFonts w:ascii="SimSun" w:hAnsi="SimSun" w:hint="eastAsia"/>
                <w:sz w:val="24"/>
                <w:szCs w:val="24"/>
              </w:rPr>
              <w:t>会议议题</w:t>
            </w:r>
          </w:p>
        </w:tc>
        <w:tc>
          <w:tcPr>
            <w:tcW w:w="2500" w:type="pct"/>
          </w:tcPr>
          <w:p w:rsidR="00F36851" w:rsidRPr="00F1547F" w:rsidRDefault="00433084" w:rsidP="00F1547F">
            <w:pPr>
              <w:spacing w:line="520" w:lineRule="exact"/>
              <w:jc w:val="center"/>
              <w:rPr>
                <w:rFonts w:ascii="SimSun" w:hAnsi="SimSun" w:hint="eastAsia"/>
                <w:sz w:val="24"/>
                <w:szCs w:val="24"/>
              </w:rPr>
            </w:pPr>
            <w:r w:rsidRPr="00F1547F">
              <w:rPr>
                <w:rFonts w:ascii="SimSun" w:hAnsi="SimSun" w:hint="eastAsia"/>
                <w:sz w:val="24"/>
                <w:szCs w:val="24"/>
              </w:rPr>
              <w:t>议题背景</w:t>
            </w:r>
          </w:p>
        </w:tc>
      </w:tr>
      <w:tr w:rsidR="00F36851" w:rsidRPr="00F1547F" w:rsidTr="00F36851">
        <w:trPr>
          <w:trHeight w:val="1067"/>
        </w:trPr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 w:rsidRPr="00CF7CAF">
              <w:rPr>
                <w:rFonts w:ascii="SimSun" w:hAnsi="SimSun"/>
                <w:sz w:val="24"/>
                <w:szCs w:val="24"/>
              </w:rPr>
              <w:t>1</w:t>
            </w:r>
            <w:r>
              <w:rPr>
                <w:rFonts w:ascii="SimSun" w:hAnsi="SimSun"/>
                <w:sz w:val="24"/>
                <w:szCs w:val="24"/>
              </w:rPr>
              <w:t>.</w:t>
            </w:r>
            <w:r>
              <w:rPr>
                <w:rFonts w:ascii="SimSun" w:hAnsi="SimSun" w:hint="eastAsia"/>
                <w:sz w:val="24"/>
                <w:szCs w:val="24"/>
              </w:rPr>
              <w:t>二手物品转赠计划改善建议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：</w:t>
            </w:r>
          </w:p>
          <w:p w:rsidR="00F36851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1.1</w:t>
            </w:r>
            <w:r>
              <w:rPr>
                <w:rFonts w:ascii="SimSun" w:hAnsi="SimSun" w:hint="eastAsia"/>
                <w:sz w:val="24"/>
                <w:szCs w:val="24"/>
              </w:rPr>
              <w:t>如何更快地找出社区的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需求人士</w:t>
            </w:r>
            <w:r>
              <w:rPr>
                <w:rFonts w:ascii="SimSun" w:hAnsi="SimSun" w:hint="eastAsia"/>
                <w:sz w:val="24"/>
                <w:szCs w:val="24"/>
              </w:rPr>
              <w:t>？如何评估他们的需要？</w:t>
            </w:r>
          </w:p>
          <w:p w:rsidR="00F36851" w:rsidRPr="00734DBC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2.2</w:t>
            </w:r>
            <w:r>
              <w:rPr>
                <w:rFonts w:ascii="SimSun" w:hAnsi="SimSun" w:hint="eastAsia"/>
                <w:sz w:val="24"/>
                <w:szCs w:val="24"/>
              </w:rPr>
              <w:t>如何降低转赠中对受助人的负面影响（觉得难为情、自卑）？</w:t>
            </w:r>
          </w:p>
          <w:p w:rsidR="00F36851" w:rsidRDefault="00433084" w:rsidP="00F1547F">
            <w:pPr>
              <w:spacing w:line="520" w:lineRule="exact"/>
              <w:rPr>
                <w:rFonts w:ascii="SimSun" w:eastAsia="新細明體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2.3</w:t>
            </w:r>
            <w:r>
              <w:rPr>
                <w:rFonts w:ascii="SimSun" w:hAnsi="SimSun" w:hint="eastAsia"/>
                <w:sz w:val="24"/>
                <w:szCs w:val="24"/>
              </w:rPr>
              <w:t>如何降低大件物品转赠产生的物流费用？</w:t>
            </w:r>
          </w:p>
          <w:p w:rsidR="00F36851" w:rsidRPr="00734DBC" w:rsidRDefault="00433084" w:rsidP="00F1547F">
            <w:pPr>
              <w:spacing w:line="520" w:lineRule="exact"/>
              <w:rPr>
                <w:rFonts w:ascii="SimSun" w:eastAsia="新細明體" w:hAnsi="SimSun" w:hint="eastAsia"/>
                <w:color w:val="0000CC"/>
                <w:sz w:val="24"/>
                <w:szCs w:val="24"/>
              </w:rPr>
            </w:pPr>
            <w:r w:rsidRPr="00433084">
              <w:rPr>
                <w:rFonts w:ascii="SimSun" w:hAnsi="SimSun" w:hint="eastAsia"/>
                <w:color w:val="0000CC"/>
                <w:sz w:val="24"/>
                <w:szCs w:val="24"/>
              </w:rPr>
              <w:t>找志愿者</w:t>
            </w:r>
            <w:r w:rsidRPr="00433084">
              <w:rPr>
                <w:rFonts w:ascii="SimSun" w:hAnsi="SimSun"/>
                <w:color w:val="0000CC"/>
                <w:sz w:val="24"/>
                <w:szCs w:val="24"/>
              </w:rPr>
              <w:t>(有车人士、司机)或把收助者转成自愿者协助搬运, 又或找企业或其他人士损助搬运费</w:t>
            </w:r>
          </w:p>
        </w:tc>
        <w:tc>
          <w:tcPr>
            <w:tcW w:w="2500" w:type="pct"/>
          </w:tcPr>
          <w:p w:rsidR="00F36851" w:rsidRDefault="00F36851" w:rsidP="00F1547F">
            <w:pPr>
              <w:spacing w:line="520" w:lineRule="exact"/>
              <w:rPr>
                <w:rFonts w:ascii="SimSun" w:eastAsia="新細明體" w:hAnsi="SimSun" w:hint="eastAsia"/>
                <w:sz w:val="24"/>
                <w:szCs w:val="24"/>
                <w:lang w:eastAsia="zh-HK"/>
              </w:rPr>
            </w:pPr>
          </w:p>
          <w:p w:rsidR="00F36851" w:rsidRDefault="00F36851" w:rsidP="00F1547F">
            <w:pPr>
              <w:spacing w:line="520" w:lineRule="exact"/>
              <w:rPr>
                <w:rFonts w:ascii="SimSun" w:eastAsia="新細明體" w:hAnsi="SimSun" w:hint="eastAsia"/>
                <w:sz w:val="24"/>
                <w:szCs w:val="24"/>
                <w:lang w:eastAsia="zh-HK"/>
              </w:rPr>
            </w:pPr>
            <w:bookmarkStart w:id="0" w:name="_GoBack"/>
            <w:bookmarkEnd w:id="0"/>
          </w:p>
          <w:p w:rsidR="00F36851" w:rsidRPr="00734DBC" w:rsidRDefault="00433084" w:rsidP="00F1547F">
            <w:pPr>
              <w:spacing w:line="520" w:lineRule="exact"/>
              <w:rPr>
                <w:rFonts w:ascii="SimSun" w:eastAsia="新細明體" w:hAnsi="SimSun" w:hint="eastAsia"/>
                <w:color w:val="0000CC"/>
                <w:sz w:val="24"/>
                <w:szCs w:val="24"/>
              </w:rPr>
            </w:pPr>
            <w:r w:rsidRPr="00433084">
              <w:rPr>
                <w:rFonts w:ascii="SimSun" w:hAnsi="SimSun"/>
                <w:color w:val="0000CC"/>
                <w:sz w:val="24"/>
                <w:szCs w:val="24"/>
              </w:rPr>
              <w:t xml:space="preserve">问卷,家访,洗楼, 申请经济援助处摆放宣传单张。制定评估准则, </w:t>
            </w:r>
            <w:r w:rsidRPr="00433084">
              <w:rPr>
                <w:rFonts w:ascii="SimSun" w:hAnsi="SimSun" w:hint="eastAsia"/>
                <w:color w:val="0000CC"/>
                <w:sz w:val="24"/>
                <w:szCs w:val="24"/>
              </w:rPr>
              <w:t>例如收入上限</w:t>
            </w:r>
            <w:r w:rsidRPr="00433084">
              <w:rPr>
                <w:rFonts w:ascii="SimSun" w:hAnsi="SimSun"/>
                <w:color w:val="0000CC"/>
                <w:sz w:val="24"/>
                <w:szCs w:val="24"/>
              </w:rPr>
              <w:t>,低保户家庭..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可能的话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给予一些服务机会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如协助收集、搬运或整理物品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令更多人收惠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Pr="007E7F3A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 w:rsidRPr="00CF7CAF">
              <w:rPr>
                <w:rFonts w:ascii="SimSun" w:hAnsi="SimSun"/>
                <w:sz w:val="24"/>
                <w:szCs w:val="24"/>
              </w:rPr>
              <w:t>2</w:t>
            </w:r>
            <w:r>
              <w:rPr>
                <w:rFonts w:ascii="SimSun" w:hAnsi="SimSun"/>
                <w:sz w:val="24"/>
                <w:szCs w:val="24"/>
              </w:rPr>
              <w:t>.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初中青少年问题行为的纠正的介入方法</w:t>
            </w:r>
            <w:r>
              <w:rPr>
                <w:rFonts w:ascii="SimSun" w:hAnsi="SimSun" w:hint="eastAsia"/>
                <w:sz w:val="24"/>
                <w:szCs w:val="24"/>
              </w:rPr>
              <w:t>。例如如何与不自愿接受服务的青少年建立关系、常用的辅导方法。</w:t>
            </w:r>
          </w:p>
        </w:tc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透过短而密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short and frequent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的方式慢慢建立关系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谈他的兴趣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邀请他参加活动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 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不过大部份的青年人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lastRenderedPageBreak/>
              <w:t>需要有伴才会参加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透过提供资源建立关系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如康乐用品、活动信息、升学出路等</w:t>
            </w:r>
          </w:p>
          <w:p w:rsidR="00F36851" w:rsidRPr="00734DBC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危机介入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如被学校停学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被同学欺凌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 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Pr="002B49AC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</w:rPr>
            </w:pPr>
            <w:r w:rsidRPr="00CF7CAF">
              <w:rPr>
                <w:rFonts w:ascii="SimSun" w:hAnsi="SimSun"/>
                <w:sz w:val="24"/>
                <w:szCs w:val="24"/>
              </w:rPr>
              <w:lastRenderedPageBreak/>
              <w:t>3</w:t>
            </w:r>
            <w:r>
              <w:rPr>
                <w:rFonts w:ascii="SimSun" w:hAnsi="SimSun"/>
                <w:sz w:val="24"/>
                <w:szCs w:val="24"/>
              </w:rPr>
              <w:t>.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如何能够使得志愿者能够持续的参与志愿服务（如怎样统筹好抱着不同动机参与志愿服务的义工，义工培训时怎样激发他们持续参与服务）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全面的参与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由设计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执行到评估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向前迈进的服务机会</w:t>
            </w:r>
          </w:p>
        </w:tc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目的性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时限性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事工达成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多元化、丰富的服务经验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</w:p>
          <w:p w:rsidR="00F36851" w:rsidRPr="00734DBC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深化关系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内部联谊活动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) 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Pr="00CF7CAF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 w:rsidRPr="00CF7CAF">
              <w:rPr>
                <w:rFonts w:ascii="SimSun" w:hAnsi="SimSun"/>
                <w:sz w:val="24"/>
                <w:szCs w:val="24"/>
              </w:rPr>
              <w:t>4</w:t>
            </w:r>
            <w:r>
              <w:rPr>
                <w:rFonts w:ascii="SimSun" w:hAnsi="SimSun"/>
                <w:sz w:val="24"/>
                <w:szCs w:val="24"/>
              </w:rPr>
              <w:t>.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接听电话求助的技巧</w:t>
            </w:r>
          </w:p>
        </w:tc>
        <w:tc>
          <w:tcPr>
            <w:tcW w:w="2500" w:type="pct"/>
          </w:tcPr>
          <w:p w:rsidR="00F36851" w:rsidRPr="002B49AC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</w:rPr>
            </w:pP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反映式倾听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, 6W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提问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鼓励结尾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Pr="00CF7CAF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5.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个案面谈的技巧，急需学习如何提问题，更好了解服务对象问题与需求；如何察言观色，了解服务对象的真实想法以及更多。</w:t>
            </w:r>
          </w:p>
        </w:tc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- 6W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捕捉核心问题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关系、情绪还是实质事件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</w:p>
          <w:p w:rsidR="00F36851" w:rsidRPr="002B49AC" w:rsidRDefault="00433084" w:rsidP="00F1547F">
            <w:pPr>
              <w:spacing w:line="520" w:lineRule="exact"/>
              <w:rPr>
                <w:rFonts w:ascii="SimSun" w:eastAsia="新細明體" w:hAnsi="SimSun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诉说问题、提问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他最想达的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目标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/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改变、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(NLP: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改变是怎么样的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、回想过去成功经验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或参别他人成功经验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、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选择及订立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行动计划、执行、评估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Pr="00CF7CAF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6.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开展兴趣类的小组时，如何处理组员间的嘲笑与炫耀行为；</w:t>
            </w:r>
          </w:p>
        </w:tc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把嘲笑和炫耀的负面行为写在白板上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把相对的正面行为写在白板上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稍作讨论行为对他人的影响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(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他人后果导向认知介入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>)</w:t>
            </w:r>
          </w:p>
          <w:p w:rsidR="00F36851" w:rsidRDefault="00433084" w:rsidP="00F1547F">
            <w:pPr>
              <w:spacing w:line="520" w:lineRule="exact"/>
              <w:rPr>
                <w:rFonts w:ascii="新細明體" w:eastAsia="新細明體" w:hAnsi="新細明體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鼓励组员做一些应有的行为</w:t>
            </w:r>
          </w:p>
          <w:p w:rsidR="00F36851" w:rsidRPr="00A2736F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-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并告知如再出现不当行为的话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会被记录在案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如果他们家长查询有关其表现时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并会告诉他们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 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Pr="00CF7CAF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>7.</w:t>
            </w:r>
            <w:r w:rsidRPr="00CF7CAF">
              <w:rPr>
                <w:rFonts w:ascii="SimSun" w:hAnsi="SimSun" w:hint="eastAsia"/>
                <w:sz w:val="24"/>
                <w:szCs w:val="24"/>
              </w:rPr>
              <w:t>怎么处理家长眼中的“早恋”问题？作为社工，该如何介入？</w:t>
            </w:r>
          </w:p>
        </w:tc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SimSun" w:eastAsia="新細明體" w:hAnsi="SimSun" w:hint="eastAsia"/>
                <w:sz w:val="24"/>
                <w:szCs w:val="24"/>
                <w:lang w:eastAsia="zh-TW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接到家长的咨询。</w:t>
            </w:r>
          </w:p>
          <w:p w:rsidR="00F36851" w:rsidRPr="00A2736F" w:rsidRDefault="00433084" w:rsidP="00F1547F">
            <w:pPr>
              <w:spacing w:line="520" w:lineRule="exact"/>
              <w:rPr>
                <w:rFonts w:ascii="SimSun" w:eastAsia="新細明體" w:hAnsi="SimSun" w:hint="eastAsia"/>
                <w:color w:val="0000CC"/>
                <w:sz w:val="24"/>
                <w:szCs w:val="24"/>
                <w:lang w:eastAsia="zh-TW"/>
              </w:rPr>
            </w:pPr>
            <w:r w:rsidRPr="00433084">
              <w:rPr>
                <w:rFonts w:ascii="SimSun" w:hAnsi="SimSun"/>
                <w:color w:val="0000CC"/>
                <w:sz w:val="24"/>
                <w:szCs w:val="24"/>
              </w:rPr>
              <w:t>参与附件</w:t>
            </w:r>
          </w:p>
        </w:tc>
      </w:tr>
      <w:tr w:rsidR="00F36851" w:rsidRPr="00F1547F" w:rsidTr="00F36851">
        <w:tc>
          <w:tcPr>
            <w:tcW w:w="2500" w:type="pct"/>
          </w:tcPr>
          <w:p w:rsidR="00F36851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lastRenderedPageBreak/>
              <w:t>8.</w:t>
            </w:r>
            <w:r>
              <w:rPr>
                <w:rFonts w:ascii="SimSun" w:hAnsi="SimSun" w:hint="eastAsia"/>
                <w:sz w:val="24"/>
                <w:szCs w:val="24"/>
              </w:rPr>
              <w:t>残疾人婚恋问题：</w:t>
            </w:r>
          </w:p>
          <w:p w:rsidR="00F36851" w:rsidRPr="009F5835" w:rsidRDefault="00433084" w:rsidP="00F1547F">
            <w:pPr>
              <w:spacing w:line="520" w:lineRule="exact"/>
              <w:rPr>
                <w:rFonts w:ascii="SimSun" w:hAnsi="SimSun" w:hint="eastAsia"/>
                <w:color w:val="0000CC"/>
                <w:sz w:val="24"/>
                <w:szCs w:val="24"/>
                <w:lang w:eastAsia="zh-TW"/>
              </w:rPr>
            </w:pPr>
            <w:r>
              <w:rPr>
                <w:rFonts w:ascii="SimSun" w:hAnsi="SimSun"/>
                <w:sz w:val="24"/>
                <w:szCs w:val="24"/>
              </w:rPr>
              <w:t>1.</w:t>
            </w:r>
            <w:r>
              <w:rPr>
                <w:rFonts w:ascii="SimSun" w:hAnsi="SimSun" w:hint="eastAsia"/>
                <w:sz w:val="24"/>
                <w:szCs w:val="24"/>
              </w:rPr>
              <w:t>如何在保证他们的婚恋自由的同时，能够让他们更好地处理好因身体残疾可能导致的家庭问题，例如遗传病、生育、家庭经济等。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有没有一些社区健康的教育资源</w:t>
            </w:r>
            <w:r w:rsidRPr="00433084">
              <w:rPr>
                <w:rFonts w:ascii="新細明體" w:hAnsi="新細明體"/>
                <w:color w:val="0000CC"/>
                <w:sz w:val="24"/>
                <w:szCs w:val="24"/>
              </w:rPr>
              <w:t xml:space="preserve">, </w:t>
            </w:r>
            <w:r w:rsidRPr="00433084">
              <w:rPr>
                <w:rFonts w:ascii="新細明體" w:hAnsi="新細明體" w:hint="eastAsia"/>
                <w:color w:val="0000CC"/>
                <w:sz w:val="24"/>
                <w:szCs w:val="24"/>
              </w:rPr>
              <w:t>如单张、视频可供他们参考</w:t>
            </w:r>
          </w:p>
        </w:tc>
        <w:tc>
          <w:tcPr>
            <w:tcW w:w="2500" w:type="pct"/>
          </w:tcPr>
          <w:p w:rsidR="00F36851" w:rsidRPr="00CF7CAF" w:rsidRDefault="00433084" w:rsidP="00F1547F">
            <w:pPr>
              <w:spacing w:line="520" w:lineRule="exac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社区有较多年龄介于</w:t>
            </w:r>
            <w:r>
              <w:rPr>
                <w:rFonts w:ascii="SimSun" w:hAnsi="SimSun"/>
                <w:sz w:val="24"/>
                <w:szCs w:val="24"/>
              </w:rPr>
              <w:t>20-40</w:t>
            </w:r>
            <w:r>
              <w:rPr>
                <w:rFonts w:ascii="SimSun" w:hAnsi="SimSun" w:hint="eastAsia"/>
                <w:sz w:val="24"/>
                <w:szCs w:val="24"/>
              </w:rPr>
              <w:t>岁之间的单身残疾人士，目前有好几个人向社工表达出这方面的需求。</w:t>
            </w:r>
          </w:p>
        </w:tc>
      </w:tr>
    </w:tbl>
    <w:p w:rsidR="002B0745" w:rsidRDefault="002B0745" w:rsidP="00B57166">
      <w:pPr>
        <w:spacing w:line="520" w:lineRule="exact"/>
        <w:ind w:firstLineChars="147" w:firstLine="309"/>
      </w:pPr>
    </w:p>
    <w:sectPr w:rsidR="002B07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63" w:rsidRDefault="00431D63" w:rsidP="00F1547F">
      <w:r>
        <w:separator/>
      </w:r>
    </w:p>
  </w:endnote>
  <w:endnote w:type="continuationSeparator" w:id="0">
    <w:p w:rsidR="00431D63" w:rsidRDefault="00431D63" w:rsidP="00F1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F" w:rsidRDefault="00433084">
    <w:pPr>
      <w:pStyle w:val="a5"/>
      <w:jc w:val="center"/>
    </w:pPr>
    <w:r>
      <w:rPr>
        <w:lang w:val="zh-CN"/>
      </w:rPr>
      <w:t xml:space="preserve"> </w:t>
    </w:r>
    <w:r w:rsidR="00F1547F">
      <w:rPr>
        <w:b/>
        <w:sz w:val="24"/>
        <w:szCs w:val="24"/>
      </w:rPr>
      <w:fldChar w:fldCharType="begin"/>
    </w:r>
    <w:r w:rsidR="00F1547F">
      <w:rPr>
        <w:b/>
      </w:rPr>
      <w:instrText>PAGE</w:instrText>
    </w:r>
    <w:r w:rsidR="00F1547F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F1547F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1547F">
      <w:rPr>
        <w:b/>
        <w:sz w:val="24"/>
        <w:szCs w:val="24"/>
      </w:rPr>
      <w:fldChar w:fldCharType="begin"/>
    </w:r>
    <w:r w:rsidR="00F1547F">
      <w:rPr>
        <w:b/>
      </w:rPr>
      <w:instrText>NUMPAGES</w:instrText>
    </w:r>
    <w:r w:rsidR="00F1547F">
      <w:rPr>
        <w:b/>
        <w:sz w:val="24"/>
        <w:szCs w:val="24"/>
      </w:rPr>
      <w:fldChar w:fldCharType="separate"/>
    </w:r>
    <w:r>
      <w:rPr>
        <w:b/>
        <w:noProof/>
      </w:rPr>
      <w:t>3</w:t>
    </w:r>
    <w:r w:rsidR="00F1547F">
      <w:rPr>
        <w:b/>
        <w:sz w:val="24"/>
        <w:szCs w:val="24"/>
      </w:rPr>
      <w:fldChar w:fldCharType="end"/>
    </w:r>
  </w:p>
  <w:p w:rsidR="00F1547F" w:rsidRDefault="00F154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63" w:rsidRDefault="00431D63" w:rsidP="00F1547F">
      <w:r>
        <w:separator/>
      </w:r>
    </w:p>
  </w:footnote>
  <w:footnote w:type="continuationSeparator" w:id="0">
    <w:p w:rsidR="00431D63" w:rsidRDefault="00431D63" w:rsidP="00F1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45"/>
    <w:rsid w:val="001001CA"/>
    <w:rsid w:val="00113818"/>
    <w:rsid w:val="002324DF"/>
    <w:rsid w:val="00261354"/>
    <w:rsid w:val="002B0745"/>
    <w:rsid w:val="002B49AC"/>
    <w:rsid w:val="003F4CEF"/>
    <w:rsid w:val="00431D63"/>
    <w:rsid w:val="00433084"/>
    <w:rsid w:val="0050616B"/>
    <w:rsid w:val="00522844"/>
    <w:rsid w:val="006219C8"/>
    <w:rsid w:val="0066234A"/>
    <w:rsid w:val="00734DBC"/>
    <w:rsid w:val="00776B43"/>
    <w:rsid w:val="007A4896"/>
    <w:rsid w:val="007E7F3A"/>
    <w:rsid w:val="00806E0B"/>
    <w:rsid w:val="00877686"/>
    <w:rsid w:val="008A33DA"/>
    <w:rsid w:val="009038C2"/>
    <w:rsid w:val="009665A5"/>
    <w:rsid w:val="00971D40"/>
    <w:rsid w:val="00992232"/>
    <w:rsid w:val="009F5835"/>
    <w:rsid w:val="00A2736F"/>
    <w:rsid w:val="00A65FBD"/>
    <w:rsid w:val="00B57166"/>
    <w:rsid w:val="00BD7F0E"/>
    <w:rsid w:val="00C1146E"/>
    <w:rsid w:val="00CB6AE9"/>
    <w:rsid w:val="00CF7CAF"/>
    <w:rsid w:val="00F1547F"/>
    <w:rsid w:val="00F272FC"/>
    <w:rsid w:val="00F31283"/>
    <w:rsid w:val="00F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45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1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1547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1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1547F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F1547F"/>
    <w:rPr>
      <w:sz w:val="18"/>
      <w:szCs w:val="18"/>
    </w:rPr>
  </w:style>
  <w:style w:type="character" w:customStyle="1" w:styleId="a8">
    <w:name w:val="註解方塊文字 字元"/>
    <w:basedOn w:val="a0"/>
    <w:link w:val="a7"/>
    <w:rsid w:val="00F1547F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rsid w:val="00F154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45"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15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F1547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15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F1547F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F1547F"/>
    <w:rPr>
      <w:sz w:val="18"/>
      <w:szCs w:val="18"/>
    </w:rPr>
  </w:style>
  <w:style w:type="character" w:customStyle="1" w:styleId="a8">
    <w:name w:val="註解方塊文字 字元"/>
    <w:basedOn w:val="a0"/>
    <w:link w:val="a7"/>
    <w:rsid w:val="00F1547F"/>
    <w:rPr>
      <w:rFonts w:ascii="Calibri" w:hAnsi="Calibri"/>
      <w:kern w:val="2"/>
      <w:sz w:val="18"/>
      <w:szCs w:val="18"/>
    </w:rPr>
  </w:style>
  <w:style w:type="table" w:styleId="a9">
    <w:name w:val="Table Grid"/>
    <w:basedOn w:val="a1"/>
    <w:rsid w:val="00F154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微软中国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dcterms:created xsi:type="dcterms:W3CDTF">2017-05-07T08:25:00Z</dcterms:created>
  <dcterms:modified xsi:type="dcterms:W3CDTF">2017-05-07T08:25:00Z</dcterms:modified>
</cp:coreProperties>
</file>